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DCC2" w14:textId="68226AF8" w:rsidR="00EC762D" w:rsidRPr="00BE7896" w:rsidRDefault="00EC762D" w:rsidP="00BE7896">
      <w:pPr>
        <w:pStyle w:val="Heading1"/>
        <w:spacing w:after="240"/>
        <w:rPr>
          <w:rFonts w:ascii="Times New Roman" w:hAnsi="Times New Roman" w:cs="Times New Roman"/>
          <w:b/>
          <w:color w:val="auto"/>
          <w:sz w:val="28"/>
          <w:szCs w:val="24"/>
        </w:rPr>
      </w:pPr>
      <w:r w:rsidRPr="00BE7896">
        <w:rPr>
          <w:rFonts w:ascii="Times New Roman" w:hAnsi="Times New Roman" w:cs="Times New Roman"/>
          <w:b/>
          <w:color w:val="auto"/>
          <w:sz w:val="28"/>
          <w:szCs w:val="24"/>
        </w:rPr>
        <w:t>Introduction</w:t>
      </w:r>
      <w:r w:rsidR="003452AC" w:rsidRPr="00BE7896">
        <w:rPr>
          <w:rFonts w:ascii="Times New Roman" w:hAnsi="Times New Roman" w:cs="Times New Roman"/>
          <w:b/>
          <w:color w:val="auto"/>
          <w:sz w:val="28"/>
          <w:szCs w:val="24"/>
        </w:rPr>
        <w:t xml:space="preserve"> </w:t>
      </w:r>
      <w:r w:rsidR="00AC4036" w:rsidRPr="00BE7896">
        <w:rPr>
          <w:rFonts w:ascii="Times New Roman" w:hAnsi="Times New Roman" w:cs="Times New Roman"/>
          <w:b/>
          <w:color w:val="auto"/>
          <w:sz w:val="28"/>
          <w:szCs w:val="24"/>
        </w:rPr>
        <w:t xml:space="preserve">CJS &amp; VWD </w:t>
      </w:r>
    </w:p>
    <w:p w14:paraId="4114DCC3" w14:textId="2E98EA78"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Victimology has received increasing attention in criminological</w:t>
      </w:r>
      <w:r w:rsidR="0060276E" w:rsidRPr="00BE7896">
        <w:rPr>
          <w:rFonts w:ascii="Times New Roman" w:hAnsi="Times New Roman" w:cs="Times New Roman"/>
          <w:sz w:val="24"/>
          <w:szCs w:val="24"/>
        </w:rPr>
        <w:t xml:space="preserve"> circles</w:t>
      </w:r>
      <w:r w:rsidRPr="00BE7896">
        <w:rPr>
          <w:rFonts w:ascii="Times New Roman" w:hAnsi="Times New Roman" w:cs="Times New Roman"/>
          <w:sz w:val="24"/>
          <w:szCs w:val="24"/>
        </w:rPr>
        <w:t xml:space="preserve"> and </w:t>
      </w:r>
      <w:r w:rsidR="0060276E" w:rsidRPr="00BE7896">
        <w:rPr>
          <w:rFonts w:ascii="Times New Roman" w:hAnsi="Times New Roman" w:cs="Times New Roman"/>
          <w:sz w:val="24"/>
          <w:szCs w:val="24"/>
        </w:rPr>
        <w:t xml:space="preserve">in the </w:t>
      </w:r>
      <w:r w:rsidRPr="00BE7896">
        <w:rPr>
          <w:rFonts w:ascii="Times New Roman" w:hAnsi="Times New Roman" w:cs="Times New Roman"/>
          <w:sz w:val="24"/>
          <w:szCs w:val="24"/>
        </w:rPr>
        <w:t>criminal law.</w:t>
      </w:r>
      <w:r w:rsidRPr="00BE7896">
        <w:rPr>
          <w:rStyle w:val="FootnoteReference"/>
          <w:rFonts w:ascii="Times New Roman" w:hAnsi="Times New Roman" w:cs="Times New Roman"/>
          <w:sz w:val="24"/>
          <w:szCs w:val="24"/>
        </w:rPr>
        <w:footnoteReference w:id="1"/>
      </w:r>
      <w:r w:rsidRPr="00BE7896">
        <w:rPr>
          <w:rFonts w:ascii="Times New Roman" w:hAnsi="Times New Roman" w:cs="Times New Roman"/>
          <w:sz w:val="24"/>
          <w:szCs w:val="24"/>
        </w:rPr>
        <w:t xml:space="preserve"> Recent legislative changes</w:t>
      </w:r>
      <w:r w:rsidRPr="00BE7896">
        <w:rPr>
          <w:rStyle w:val="FootnoteReference"/>
          <w:rFonts w:ascii="Times New Roman" w:hAnsi="Times New Roman" w:cs="Times New Roman"/>
          <w:sz w:val="24"/>
          <w:szCs w:val="24"/>
        </w:rPr>
        <w:footnoteReference w:id="2"/>
      </w:r>
      <w:r w:rsidRPr="00BE7896">
        <w:rPr>
          <w:rFonts w:ascii="Times New Roman" w:hAnsi="Times New Roman" w:cs="Times New Roman"/>
          <w:sz w:val="24"/>
          <w:szCs w:val="24"/>
        </w:rPr>
        <w:t xml:space="preserve"> to the </w:t>
      </w:r>
      <w:r w:rsidRPr="00BE7896">
        <w:rPr>
          <w:rFonts w:ascii="Times New Roman" w:hAnsi="Times New Roman" w:cs="Times New Roman"/>
          <w:b/>
          <w:sz w:val="24"/>
          <w:szCs w:val="24"/>
        </w:rPr>
        <w:t>criminal justice system</w:t>
      </w:r>
      <w:r w:rsidRPr="00BE7896">
        <w:rPr>
          <w:rFonts w:ascii="Times New Roman" w:hAnsi="Times New Roman" w:cs="Times New Roman"/>
          <w:sz w:val="24"/>
          <w:szCs w:val="24"/>
        </w:rPr>
        <w:t xml:space="preserve"> (‘</w:t>
      </w:r>
      <w:r w:rsidRPr="00BE7896">
        <w:rPr>
          <w:rFonts w:ascii="Times New Roman" w:hAnsi="Times New Roman" w:cs="Times New Roman"/>
          <w:b/>
          <w:sz w:val="24"/>
          <w:szCs w:val="24"/>
        </w:rPr>
        <w:t>CJS’</w:t>
      </w:r>
      <w:r w:rsidRPr="00BE7896">
        <w:rPr>
          <w:rFonts w:ascii="Times New Roman" w:hAnsi="Times New Roman" w:cs="Times New Roman"/>
          <w:sz w:val="24"/>
          <w:szCs w:val="24"/>
        </w:rPr>
        <w:t xml:space="preserve">) in Ireland reflect this shift in focus. However,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will argue that while the interests of the overall group of victims has come into popular discourse, there is a dearth of analysis and study into a particular subgroup of victims - victi</w:t>
      </w:r>
      <w:r w:rsidR="003469C7" w:rsidRPr="00BE7896">
        <w:rPr>
          <w:rFonts w:ascii="Times New Roman" w:hAnsi="Times New Roman" w:cs="Times New Roman"/>
          <w:sz w:val="24"/>
          <w:szCs w:val="24"/>
        </w:rPr>
        <w:t>ms of crimes with disabilities.</w:t>
      </w:r>
      <w:r w:rsidRPr="00BE7896">
        <w:rPr>
          <w:rStyle w:val="FootnoteReference"/>
          <w:rFonts w:ascii="Times New Roman" w:hAnsi="Times New Roman" w:cs="Times New Roman"/>
          <w:sz w:val="24"/>
          <w:szCs w:val="24"/>
        </w:rPr>
        <w:footnoteReference w:id="3"/>
      </w:r>
      <w:r w:rsidRPr="00BE7896">
        <w:rPr>
          <w:rFonts w:ascii="Times New Roman" w:hAnsi="Times New Roman" w:cs="Times New Roman"/>
          <w:sz w:val="24"/>
          <w:szCs w:val="24"/>
        </w:rPr>
        <w:t xml:space="preserve"> Moreover, a lack of critical commentary has been particularly acute in Ireland, until the recent publication by Kilcommins </w:t>
      </w:r>
      <w:r w:rsidRPr="00BE7896">
        <w:rPr>
          <w:rFonts w:ascii="Times New Roman" w:hAnsi="Times New Roman" w:cs="Times New Roman"/>
          <w:i/>
          <w:sz w:val="24"/>
          <w:szCs w:val="24"/>
        </w:rPr>
        <w:t>et al</w:t>
      </w:r>
      <w:r w:rsidRPr="00BE7896">
        <w:rPr>
          <w:rFonts w:ascii="Times New Roman" w:hAnsi="Times New Roman" w:cs="Times New Roman"/>
          <w:sz w:val="24"/>
          <w:szCs w:val="24"/>
        </w:rPr>
        <w:t xml:space="preserve"> which provided an examination of the current academic literature in the area, and pointed to structural changes to be made.</w:t>
      </w:r>
      <w:r w:rsidRPr="00BE7896">
        <w:rPr>
          <w:rStyle w:val="FootnoteReference"/>
          <w:rFonts w:ascii="Times New Roman" w:hAnsi="Times New Roman" w:cs="Times New Roman"/>
          <w:sz w:val="24"/>
          <w:szCs w:val="24"/>
        </w:rPr>
        <w:footnoteReference w:id="4"/>
      </w:r>
      <w:r w:rsidRPr="00BE7896">
        <w:rPr>
          <w:rFonts w:ascii="Times New Roman" w:hAnsi="Times New Roman" w:cs="Times New Roman"/>
          <w:sz w:val="24"/>
          <w:szCs w:val="24"/>
        </w:rPr>
        <w:t xml:space="preserve"> They highlighted areas requiring more investigation including the need for a qualitative analysis of the experiences of </w:t>
      </w:r>
      <w:r w:rsidRPr="00BE7896">
        <w:rPr>
          <w:rFonts w:ascii="Times New Roman" w:hAnsi="Times New Roman" w:cs="Times New Roman"/>
          <w:b/>
          <w:sz w:val="24"/>
          <w:szCs w:val="24"/>
        </w:rPr>
        <w:t>victims with disabilities</w:t>
      </w:r>
      <w:r w:rsidRPr="00BE7896">
        <w:rPr>
          <w:rFonts w:ascii="Times New Roman" w:hAnsi="Times New Roman" w:cs="Times New Roman"/>
          <w:sz w:val="24"/>
          <w:szCs w:val="24"/>
        </w:rPr>
        <w:t xml:space="preserve"> (‘</w:t>
      </w:r>
      <w:r w:rsidRPr="00BE7896">
        <w:rPr>
          <w:rFonts w:ascii="Times New Roman" w:hAnsi="Times New Roman" w:cs="Times New Roman"/>
          <w:b/>
          <w:sz w:val="24"/>
          <w:szCs w:val="24"/>
        </w:rPr>
        <w:t>VWD’</w:t>
      </w:r>
      <w:r w:rsidRPr="00BE7896">
        <w:rPr>
          <w:rFonts w:ascii="Times New Roman" w:hAnsi="Times New Roman" w:cs="Times New Roman"/>
          <w:sz w:val="24"/>
          <w:szCs w:val="24"/>
        </w:rPr>
        <w:t>) in their dealings with the CJS.</w:t>
      </w:r>
      <w:r w:rsidRPr="00BE7896">
        <w:rPr>
          <w:rStyle w:val="FootnoteReference"/>
          <w:rFonts w:ascii="Times New Roman" w:hAnsi="Times New Roman" w:cs="Times New Roman"/>
          <w:sz w:val="24"/>
          <w:szCs w:val="24"/>
        </w:rPr>
        <w:footnoteReference w:id="5"/>
      </w:r>
      <w:r w:rsidRPr="00BE7896">
        <w:rPr>
          <w:rFonts w:ascii="Times New Roman" w:hAnsi="Times New Roman" w:cs="Times New Roman"/>
          <w:sz w:val="24"/>
          <w:szCs w:val="24"/>
        </w:rPr>
        <w:t xml:space="preserve"> This study, </w:t>
      </w:r>
      <w:r w:rsidRPr="00BE7896">
        <w:rPr>
          <w:rStyle w:val="apple-converted-space"/>
          <w:rFonts w:ascii="Times New Roman" w:hAnsi="Times New Roman" w:cs="Times New Roman"/>
          <w:sz w:val="24"/>
          <w:szCs w:val="24"/>
          <w:shd w:val="clear" w:color="auto" w:fill="FFFFFF"/>
        </w:rPr>
        <w:t xml:space="preserve">building on the foundations laid by Kilcommins </w:t>
      </w:r>
      <w:r w:rsidRPr="00BE7896">
        <w:rPr>
          <w:rStyle w:val="apple-converted-space"/>
          <w:rFonts w:ascii="Times New Roman" w:hAnsi="Times New Roman" w:cs="Times New Roman"/>
          <w:i/>
          <w:sz w:val="24"/>
          <w:szCs w:val="24"/>
          <w:shd w:val="clear" w:color="auto" w:fill="FFFFFF"/>
        </w:rPr>
        <w:t>et al</w:t>
      </w:r>
      <w:r w:rsidRPr="00BE7896">
        <w:rPr>
          <w:rStyle w:val="apple-converted-space"/>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attempts to understand the particular difficulties VWD face in</w:t>
      </w:r>
      <w:r w:rsidR="00E10F63" w:rsidRPr="00BE7896">
        <w:rPr>
          <w:rFonts w:ascii="Times New Roman" w:hAnsi="Times New Roman" w:cs="Times New Roman"/>
          <w:sz w:val="24"/>
          <w:szCs w:val="24"/>
        </w:rPr>
        <w:t xml:space="preserve"> the criminal justice process. The study undertakes socio-legal research</w:t>
      </w:r>
      <w:r w:rsidRPr="00BE7896">
        <w:rPr>
          <w:rFonts w:ascii="Times New Roman" w:hAnsi="Times New Roman" w:cs="Times New Roman"/>
          <w:sz w:val="24"/>
          <w:szCs w:val="24"/>
        </w:rPr>
        <w:t xml:space="preserve"> based upon direct engagement in the form of interviews wit</w:t>
      </w:r>
      <w:r w:rsidR="004D5F6C" w:rsidRPr="00BE7896">
        <w:rPr>
          <w:rFonts w:ascii="Times New Roman" w:hAnsi="Times New Roman" w:cs="Times New Roman"/>
          <w:sz w:val="24"/>
          <w:szCs w:val="24"/>
        </w:rPr>
        <w:t>h victims who have disabilities.</w:t>
      </w:r>
    </w:p>
    <w:p w14:paraId="4114DCC8" w14:textId="3B67CC32" w:rsidR="00EC762D" w:rsidRPr="00BE7896" w:rsidRDefault="00EC762D"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A </w:t>
      </w:r>
      <w:r w:rsidR="00FC423D" w:rsidRPr="00BE7896">
        <w:rPr>
          <w:rFonts w:ascii="Times New Roman" w:hAnsi="Times New Roman" w:cs="Times New Roman"/>
          <w:sz w:val="24"/>
          <w:szCs w:val="24"/>
        </w:rPr>
        <w:t xml:space="preserve">common </w:t>
      </w:r>
      <w:r w:rsidRPr="00BE7896">
        <w:rPr>
          <w:rFonts w:ascii="Times New Roman" w:hAnsi="Times New Roman" w:cs="Times New Roman"/>
          <w:sz w:val="24"/>
          <w:szCs w:val="24"/>
        </w:rPr>
        <w:t xml:space="preserve">theme </w:t>
      </w:r>
      <w:r w:rsidR="00FC423D" w:rsidRPr="00BE7896">
        <w:rPr>
          <w:rFonts w:ascii="Times New Roman" w:hAnsi="Times New Roman" w:cs="Times New Roman"/>
          <w:sz w:val="24"/>
          <w:szCs w:val="24"/>
        </w:rPr>
        <w:t>running through the discourse, as unearthed in the</w:t>
      </w:r>
      <w:r w:rsidRPr="00BE7896">
        <w:rPr>
          <w:rFonts w:ascii="Times New Roman" w:hAnsi="Times New Roman" w:cs="Times New Roman"/>
          <w:sz w:val="24"/>
          <w:szCs w:val="24"/>
        </w:rPr>
        <w:t xml:space="preserve"> literature</w:t>
      </w:r>
      <w:r w:rsidR="00FC423D" w:rsidRPr="00BE7896">
        <w:rPr>
          <w:rFonts w:ascii="Times New Roman" w:hAnsi="Times New Roman" w:cs="Times New Roman"/>
          <w:sz w:val="24"/>
          <w:szCs w:val="24"/>
        </w:rPr>
        <w:t xml:space="preserve"> review,</w:t>
      </w:r>
      <w:r w:rsidRPr="00BE7896">
        <w:rPr>
          <w:rFonts w:ascii="Times New Roman" w:hAnsi="Times New Roman" w:cs="Times New Roman"/>
          <w:sz w:val="24"/>
          <w:szCs w:val="24"/>
        </w:rPr>
        <w:t xml:space="preserve"> is the identification of barriers to justice</w:t>
      </w:r>
      <w:r w:rsidR="004D5F6C" w:rsidRPr="00BE7896">
        <w:rPr>
          <w:rFonts w:ascii="Times New Roman" w:hAnsi="Times New Roman" w:cs="Times New Roman"/>
          <w:sz w:val="24"/>
          <w:szCs w:val="24"/>
        </w:rPr>
        <w:t xml:space="preserve">, but </w:t>
      </w:r>
      <w:r w:rsidR="002E6D95" w:rsidRPr="00BE7896">
        <w:rPr>
          <w:rFonts w:ascii="Times New Roman" w:hAnsi="Times New Roman" w:cs="Times New Roman"/>
          <w:sz w:val="24"/>
          <w:szCs w:val="24"/>
        </w:rPr>
        <w:t>this phenomenon</w:t>
      </w:r>
      <w:r w:rsidR="004D5F6C" w:rsidRPr="00BE7896">
        <w:rPr>
          <w:rFonts w:ascii="Times New Roman" w:hAnsi="Times New Roman" w:cs="Times New Roman"/>
          <w:sz w:val="24"/>
          <w:szCs w:val="24"/>
        </w:rPr>
        <w:t xml:space="preserve"> has yet to titled</w:t>
      </w:r>
      <w:r w:rsidRPr="00BE7896">
        <w:rPr>
          <w:rFonts w:ascii="Times New Roman" w:hAnsi="Times New Roman" w:cs="Times New Roman"/>
          <w:sz w:val="24"/>
          <w:szCs w:val="24"/>
        </w:rPr>
        <w:t xml:space="preserve">.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in its concluding segments will put forward the hypothesis of ‘tertiary </w:t>
      </w:r>
      <w:r w:rsidR="007E2333" w:rsidRPr="00BE7896">
        <w:rPr>
          <w:rFonts w:ascii="Times New Roman" w:hAnsi="Times New Roman" w:cs="Times New Roman"/>
          <w:sz w:val="24"/>
          <w:szCs w:val="24"/>
        </w:rPr>
        <w:t>victimisation</w:t>
      </w:r>
      <w:r w:rsidR="00AC6645" w:rsidRPr="00BE7896">
        <w:rPr>
          <w:rFonts w:ascii="Times New Roman" w:hAnsi="Times New Roman" w:cs="Times New Roman"/>
          <w:sz w:val="24"/>
          <w:szCs w:val="24"/>
        </w:rPr>
        <w:t>’</w:t>
      </w:r>
      <w:r w:rsidRPr="00BE7896">
        <w:rPr>
          <w:rFonts w:ascii="Times New Roman" w:hAnsi="Times New Roman" w:cs="Times New Roman"/>
          <w:sz w:val="24"/>
          <w:szCs w:val="24"/>
        </w:rPr>
        <w:t xml:space="preserve"> where the interaction of having a disability with the CJS results in a unique victimisation or suffering experience for VWD.</w:t>
      </w:r>
      <w:r w:rsidR="0060276E" w:rsidRPr="00BE7896">
        <w:rPr>
          <w:rStyle w:val="FootnoteReference"/>
          <w:rFonts w:ascii="Times New Roman" w:hAnsi="Times New Roman" w:cs="Times New Roman"/>
          <w:sz w:val="24"/>
          <w:szCs w:val="24"/>
        </w:rPr>
        <w:footnoteReference w:id="6"/>
      </w:r>
      <w:r w:rsidRPr="00BE7896">
        <w:rPr>
          <w:rFonts w:ascii="Times New Roman" w:hAnsi="Times New Roman" w:cs="Times New Roman"/>
          <w:sz w:val="24"/>
          <w:szCs w:val="24"/>
        </w:rPr>
        <w:t xml:space="preserve"> The segments preceding that will discuss the unique factors that contribute to this experience of ‘tertiary </w:t>
      </w:r>
      <w:r w:rsidR="007E2333" w:rsidRPr="00BE7896">
        <w:rPr>
          <w:rFonts w:ascii="Times New Roman" w:hAnsi="Times New Roman" w:cs="Times New Roman"/>
          <w:sz w:val="24"/>
          <w:szCs w:val="24"/>
        </w:rPr>
        <w:t>victimisation</w:t>
      </w:r>
      <w:r w:rsidR="00AC6645" w:rsidRPr="00BE7896">
        <w:rPr>
          <w:rFonts w:ascii="Times New Roman" w:hAnsi="Times New Roman" w:cs="Times New Roman"/>
          <w:sz w:val="24"/>
          <w:szCs w:val="24"/>
        </w:rPr>
        <w:t>’</w:t>
      </w:r>
      <w:r w:rsidRPr="00BE7896">
        <w:rPr>
          <w:rFonts w:ascii="Times New Roman" w:hAnsi="Times New Roman" w:cs="Times New Roman"/>
          <w:sz w:val="24"/>
          <w:szCs w:val="24"/>
        </w:rPr>
        <w:t xml:space="preserve">. </w:t>
      </w:r>
    </w:p>
    <w:p w14:paraId="4114DCC9" w14:textId="77777777" w:rsidR="00EC762D" w:rsidRPr="00BE7896" w:rsidRDefault="00EC762D" w:rsidP="00BE7896">
      <w:pPr>
        <w:spacing w:after="0" w:line="240" w:lineRule="auto"/>
        <w:rPr>
          <w:rFonts w:ascii="Times New Roman" w:hAnsi="Times New Roman" w:cs="Times New Roman"/>
          <w:sz w:val="24"/>
          <w:szCs w:val="24"/>
        </w:rPr>
      </w:pPr>
    </w:p>
    <w:p w14:paraId="046722B8" w14:textId="090B8C74" w:rsidR="003469C7"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 xml:space="preserve">Section A. begins with a discussion of </w:t>
      </w:r>
      <w:r w:rsidRPr="00BE7896">
        <w:rPr>
          <w:rFonts w:ascii="Times New Roman" w:hAnsi="Times New Roman" w:cs="Times New Roman"/>
          <w:sz w:val="24"/>
          <w:szCs w:val="24"/>
          <w:shd w:val="clear" w:color="auto" w:fill="FFFFFF"/>
        </w:rPr>
        <w:t xml:space="preserve">why the issue of disability has been largely ignored in victimology. Specific victimological issues to the disability community relating to the crime itself are unearthed in section B. The victim’s experience of reporting the crime, the trial stage and post-CJS experiences are dealt with in sections C. to E. respectively. The </w:t>
      </w:r>
      <w:r w:rsidR="009420A4" w:rsidRPr="00BE7896">
        <w:rPr>
          <w:rFonts w:ascii="Times New Roman" w:hAnsi="Times New Roman" w:cs="Times New Roman"/>
          <w:sz w:val="24"/>
          <w:szCs w:val="24"/>
          <w:shd w:val="clear" w:color="auto" w:fill="FFFFFF"/>
        </w:rPr>
        <w:t>dissertation</w:t>
      </w:r>
      <w:r w:rsidRPr="00BE7896">
        <w:rPr>
          <w:rFonts w:ascii="Times New Roman" w:hAnsi="Times New Roman" w:cs="Times New Roman"/>
          <w:sz w:val="24"/>
          <w:szCs w:val="24"/>
          <w:shd w:val="clear" w:color="auto" w:fill="FFFFFF"/>
        </w:rPr>
        <w:t xml:space="preserve"> progresses from theoretical </w:t>
      </w:r>
      <w:r w:rsidR="005E2914" w:rsidRPr="00BE7896">
        <w:rPr>
          <w:rFonts w:ascii="Times New Roman" w:hAnsi="Times New Roman" w:cs="Times New Roman"/>
          <w:sz w:val="24"/>
          <w:szCs w:val="24"/>
          <w:shd w:val="clear" w:color="auto" w:fill="FFFFFF"/>
        </w:rPr>
        <w:t>claims</w:t>
      </w:r>
      <w:r w:rsidRPr="00BE7896">
        <w:rPr>
          <w:rFonts w:ascii="Times New Roman" w:hAnsi="Times New Roman" w:cs="Times New Roman"/>
          <w:sz w:val="24"/>
          <w:szCs w:val="24"/>
          <w:shd w:val="clear" w:color="auto" w:fill="FFFFFF"/>
        </w:rPr>
        <w:t xml:space="preserve"> made in the literature, in sections A. and B., to the more specific issues experienced on-the-ground by the victims themselves in sections C. to E. The </w:t>
      </w:r>
      <w:r w:rsidR="009420A4" w:rsidRPr="00BE7896">
        <w:rPr>
          <w:rFonts w:ascii="Times New Roman" w:hAnsi="Times New Roman" w:cs="Times New Roman"/>
          <w:sz w:val="24"/>
          <w:szCs w:val="24"/>
          <w:shd w:val="clear" w:color="auto" w:fill="FFFFFF"/>
        </w:rPr>
        <w:t>dissertation</w:t>
      </w:r>
      <w:r w:rsidRPr="00BE7896">
        <w:rPr>
          <w:rFonts w:ascii="Times New Roman" w:hAnsi="Times New Roman" w:cs="Times New Roman"/>
          <w:sz w:val="24"/>
          <w:szCs w:val="24"/>
          <w:shd w:val="clear" w:color="auto" w:fill="FFFFFF"/>
        </w:rPr>
        <w:t xml:space="preserve"> then proceeds to the critical commentary in section F., where the most topical and controversial issues are </w:t>
      </w:r>
      <w:r w:rsidR="00F4006B" w:rsidRPr="00BE7896">
        <w:rPr>
          <w:rFonts w:ascii="Times New Roman" w:hAnsi="Times New Roman" w:cs="Times New Roman"/>
          <w:sz w:val="24"/>
          <w:szCs w:val="24"/>
          <w:shd w:val="clear" w:color="auto" w:fill="FFFFFF"/>
        </w:rPr>
        <w:t>analysed</w:t>
      </w:r>
      <w:r w:rsidR="003452AC" w:rsidRPr="00BE7896">
        <w:rPr>
          <w:rFonts w:ascii="Times New Roman" w:hAnsi="Times New Roman" w:cs="Times New Roman"/>
          <w:sz w:val="24"/>
          <w:szCs w:val="24"/>
          <w:shd w:val="clear" w:color="auto" w:fill="FFFFFF"/>
        </w:rPr>
        <w:t xml:space="preserve"> and recommendations made. </w:t>
      </w:r>
      <w:r w:rsidR="00F4006B" w:rsidRPr="00BE7896">
        <w:rPr>
          <w:rFonts w:ascii="Times New Roman" w:hAnsi="Times New Roman" w:cs="Times New Roman"/>
          <w:sz w:val="24"/>
          <w:szCs w:val="24"/>
          <w:shd w:val="clear" w:color="auto" w:fill="FFFFFF"/>
        </w:rPr>
        <w:t xml:space="preserve">The recommendations in summary relate to training, enhanced communication between the CJS agencies, a formal representative, </w:t>
      </w:r>
      <w:r w:rsidR="00F4006B" w:rsidRPr="00BE7896">
        <w:rPr>
          <w:rFonts w:ascii="Times New Roman" w:hAnsi="Times New Roman" w:cs="Times New Roman"/>
          <w:sz w:val="24"/>
          <w:szCs w:val="24"/>
          <w:shd w:val="clear" w:color="auto" w:fill="FFFFFF"/>
        </w:rPr>
        <w:lastRenderedPageBreak/>
        <w:t>adherence to statutory requirements and more generally a more expansive approach as regards flexibility of rigid court rules.</w:t>
      </w:r>
      <w:r w:rsidR="003469C7" w:rsidRPr="00BE7896">
        <w:rPr>
          <w:rFonts w:ascii="Times New Roman" w:hAnsi="Times New Roman" w:cs="Times New Roman"/>
          <w:sz w:val="24"/>
          <w:szCs w:val="24"/>
        </w:rPr>
        <w:t xml:space="preserve"> </w:t>
      </w:r>
    </w:p>
    <w:p w14:paraId="33A0559F" w14:textId="0B4A603A" w:rsidR="003469C7" w:rsidRPr="00BE7896" w:rsidRDefault="003469C7" w:rsidP="00BE7896">
      <w:pPr>
        <w:pStyle w:val="Heading2"/>
        <w:rPr>
          <w:rFonts w:ascii="Times New Roman" w:hAnsi="Times New Roman" w:cs="Times New Roman"/>
          <w:color w:val="auto"/>
          <w:u w:val="single"/>
        </w:rPr>
      </w:pPr>
      <w:r w:rsidRPr="00BE7896">
        <w:rPr>
          <w:rFonts w:ascii="Times New Roman" w:hAnsi="Times New Roman" w:cs="Times New Roman"/>
          <w:color w:val="auto"/>
          <w:u w:val="single"/>
        </w:rPr>
        <w:t>Aims and Objectives</w:t>
      </w:r>
    </w:p>
    <w:p w14:paraId="1DA8E76F" w14:textId="513E9CBF" w:rsidR="003469C7" w:rsidRDefault="003469C7" w:rsidP="004C334A">
      <w:pPr>
        <w:spacing w:after="0"/>
        <w:rPr>
          <w:rFonts w:ascii="Times New Roman" w:hAnsi="Times New Roman" w:cs="Times New Roman"/>
          <w:sz w:val="24"/>
          <w:szCs w:val="24"/>
        </w:rPr>
      </w:pPr>
      <w:r w:rsidRPr="00BE7896">
        <w:rPr>
          <w:rFonts w:ascii="Times New Roman" w:hAnsi="Times New Roman" w:cs="Times New Roman"/>
          <w:sz w:val="24"/>
          <w:szCs w:val="24"/>
        </w:rPr>
        <w:t xml:space="preserve">Essentially this </w:t>
      </w:r>
      <w:r w:rsidR="00AC6645"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w:t>
      </w:r>
      <w:r w:rsidR="009C5666" w:rsidRPr="00BE7896">
        <w:rPr>
          <w:rFonts w:ascii="Times New Roman" w:hAnsi="Times New Roman" w:cs="Times New Roman"/>
          <w:sz w:val="24"/>
          <w:szCs w:val="24"/>
        </w:rPr>
        <w:t>strived to discover:</w:t>
      </w:r>
      <w:r w:rsidRPr="00BE7896">
        <w:rPr>
          <w:rFonts w:ascii="Times New Roman" w:hAnsi="Times New Roman" w:cs="Times New Roman"/>
          <w:sz w:val="24"/>
          <w:szCs w:val="24"/>
        </w:rPr>
        <w:t xml:space="preserve"> </w:t>
      </w:r>
    </w:p>
    <w:p w14:paraId="264EDE48" w14:textId="77777777" w:rsidR="004C334A" w:rsidRPr="00BE7896" w:rsidRDefault="004C334A" w:rsidP="004C334A">
      <w:pPr>
        <w:spacing w:after="0"/>
        <w:rPr>
          <w:rFonts w:ascii="Times New Roman" w:hAnsi="Times New Roman" w:cs="Times New Roman"/>
          <w:sz w:val="24"/>
          <w:szCs w:val="24"/>
        </w:rPr>
      </w:pPr>
    </w:p>
    <w:p w14:paraId="2C77C634" w14:textId="579AD3FC" w:rsidR="003469C7" w:rsidRPr="00BE7896" w:rsidRDefault="003469C7" w:rsidP="004C334A">
      <w:pPr>
        <w:pStyle w:val="ListParagraph"/>
        <w:numPr>
          <w:ilvl w:val="0"/>
          <w:numId w:val="29"/>
        </w:numPr>
        <w:spacing w:after="0"/>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whether, in reality, </w:t>
      </w:r>
      <w:r w:rsidRPr="00BE7896">
        <w:rPr>
          <w:rStyle w:val="apple-converted-space"/>
          <w:rFonts w:ascii="Times New Roman" w:hAnsi="Times New Roman" w:cs="Times New Roman"/>
          <w:sz w:val="24"/>
          <w:szCs w:val="24"/>
          <w:shd w:val="clear" w:color="auto" w:fill="FFFFFF"/>
        </w:rPr>
        <w:t>VWD do indeed face barriers which inhibit their access to justice;</w:t>
      </w:r>
    </w:p>
    <w:p w14:paraId="5F61C32B" w14:textId="34212519" w:rsidR="003469C7" w:rsidRPr="00BE7896" w:rsidRDefault="000F388B" w:rsidP="004C334A">
      <w:pPr>
        <w:pStyle w:val="ListParagraph"/>
        <w:numPr>
          <w:ilvl w:val="0"/>
          <w:numId w:val="29"/>
        </w:numPr>
        <w:spacing w:after="0"/>
        <w:rPr>
          <w:rStyle w:val="apple-converted-space"/>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what tho</w:t>
      </w:r>
      <w:r w:rsidR="003469C7" w:rsidRPr="00BE7896">
        <w:rPr>
          <w:rStyle w:val="apple-converted-space"/>
          <w:rFonts w:ascii="Times New Roman" w:hAnsi="Times New Roman" w:cs="Times New Roman"/>
          <w:sz w:val="24"/>
          <w:szCs w:val="24"/>
          <w:shd w:val="clear" w:color="auto" w:fill="FFFFFF"/>
        </w:rPr>
        <w:t xml:space="preserve">se barriers are; </w:t>
      </w:r>
    </w:p>
    <w:p w14:paraId="5FF84CA0" w14:textId="634F2079" w:rsidR="003469C7" w:rsidRPr="00BE7896" w:rsidRDefault="003469C7" w:rsidP="004C334A">
      <w:pPr>
        <w:pStyle w:val="ListParagraph"/>
        <w:numPr>
          <w:ilvl w:val="0"/>
          <w:numId w:val="29"/>
        </w:numPr>
        <w:spacing w:after="0"/>
        <w:rPr>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whether the Irish CJS makes adequate reasonable accommodations to ensure that VWD receive access to justice on the same level as their </w:t>
      </w:r>
      <w:r w:rsidR="00DC347B" w:rsidRPr="00BE7896">
        <w:rPr>
          <w:rFonts w:ascii="Times New Roman" w:hAnsi="Times New Roman" w:cs="Times New Roman"/>
          <w:sz w:val="24"/>
          <w:szCs w:val="24"/>
        </w:rPr>
        <w:t>non-disabled</w:t>
      </w:r>
      <w:r w:rsidRPr="00BE7896">
        <w:rPr>
          <w:rFonts w:ascii="Times New Roman" w:hAnsi="Times New Roman" w:cs="Times New Roman"/>
          <w:sz w:val="24"/>
          <w:szCs w:val="24"/>
        </w:rPr>
        <w:t xml:space="preserve"> counterparts; and </w:t>
      </w:r>
    </w:p>
    <w:p w14:paraId="74C75BC5" w14:textId="1AA258BB" w:rsidR="00FC423D" w:rsidRPr="004C334A" w:rsidRDefault="003469C7" w:rsidP="004C334A">
      <w:pPr>
        <w:pStyle w:val="ListParagraph"/>
        <w:numPr>
          <w:ilvl w:val="0"/>
          <w:numId w:val="29"/>
        </w:numPr>
        <w:spacing w:after="0"/>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how such barriers can be </w:t>
      </w:r>
      <w:r w:rsidRPr="00BE7896">
        <w:rPr>
          <w:rFonts w:ascii="Times New Roman" w:hAnsi="Times New Roman" w:cs="Times New Roman"/>
          <w:sz w:val="24"/>
          <w:szCs w:val="24"/>
          <w:shd w:val="clear" w:color="auto" w:fill="FFFFFF"/>
        </w:rPr>
        <w:t>removed or addressed</w:t>
      </w:r>
      <w:r w:rsidRPr="00BE7896">
        <w:rPr>
          <w:rStyle w:val="apple-converted-space"/>
          <w:rFonts w:ascii="Times New Roman" w:hAnsi="Times New Roman" w:cs="Times New Roman"/>
          <w:sz w:val="24"/>
          <w:szCs w:val="24"/>
          <w:shd w:val="clear" w:color="auto" w:fill="FFFFFF"/>
        </w:rPr>
        <w:t xml:space="preserve">. </w:t>
      </w:r>
    </w:p>
    <w:p w14:paraId="738087B1" w14:textId="77777777" w:rsidR="004F6EEB" w:rsidRPr="00BE7896" w:rsidRDefault="004F6EEB" w:rsidP="00BE7896">
      <w:pPr>
        <w:autoSpaceDE w:val="0"/>
        <w:autoSpaceDN w:val="0"/>
        <w:adjustRightInd w:val="0"/>
        <w:spacing w:after="0" w:line="240" w:lineRule="auto"/>
        <w:rPr>
          <w:rFonts w:ascii="Times New Roman" w:hAnsi="Times New Roman" w:cs="Times New Roman"/>
          <w:sz w:val="24"/>
          <w:szCs w:val="24"/>
          <w:shd w:val="clear" w:color="auto" w:fill="FFFFFF"/>
        </w:rPr>
      </w:pPr>
    </w:p>
    <w:p w14:paraId="704C6B1D" w14:textId="619591D6" w:rsidR="00462227" w:rsidRPr="00CE6D7F" w:rsidRDefault="00AA3C2B" w:rsidP="004C334A">
      <w:pPr>
        <w:pStyle w:val="Heading2"/>
        <w:spacing w:before="0"/>
        <w:ind w:left="720"/>
        <w:rPr>
          <w:rFonts w:ascii="Times New Roman" w:hAnsi="Times New Roman" w:cs="Times New Roman"/>
          <w:color w:val="auto"/>
          <w:sz w:val="24"/>
          <w:u w:val="single"/>
        </w:rPr>
      </w:pPr>
      <w:r w:rsidRPr="00CE6D7F">
        <w:rPr>
          <w:rFonts w:ascii="Times New Roman" w:hAnsi="Times New Roman" w:cs="Times New Roman"/>
          <w:color w:val="auto"/>
          <w:sz w:val="24"/>
          <w:u w:val="single"/>
        </w:rPr>
        <w:t>Research Methodologies</w:t>
      </w:r>
      <w:r w:rsidR="004860EB" w:rsidRPr="00CE6D7F">
        <w:rPr>
          <w:rFonts w:ascii="Times New Roman" w:hAnsi="Times New Roman" w:cs="Times New Roman"/>
          <w:color w:val="auto"/>
          <w:sz w:val="24"/>
          <w:u w:val="single"/>
        </w:rPr>
        <w:t xml:space="preserve"> </w:t>
      </w:r>
    </w:p>
    <w:p w14:paraId="701682A7" w14:textId="38A7E8E4" w:rsidR="004860EB" w:rsidRPr="00BE7896" w:rsidRDefault="004860EB" w:rsidP="004C334A">
      <w:pPr>
        <w:rPr>
          <w:rFonts w:ascii="Times New Roman" w:hAnsi="Times New Roman" w:cs="Times New Roman"/>
          <w:sz w:val="24"/>
          <w:szCs w:val="24"/>
        </w:rPr>
      </w:pPr>
      <w:r w:rsidRPr="00BE7896">
        <w:rPr>
          <w:rFonts w:ascii="Times New Roman" w:hAnsi="Times New Roman" w:cs="Times New Roman"/>
          <w:sz w:val="24"/>
          <w:szCs w:val="24"/>
        </w:rPr>
        <w:t xml:space="preserve">The research conducted for the </w:t>
      </w:r>
      <w:r w:rsidR="00AC6645"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was a two-step process. </w:t>
      </w:r>
    </w:p>
    <w:p w14:paraId="2A9F3F39" w14:textId="77777777" w:rsidR="004860EB" w:rsidRPr="00BE7896" w:rsidRDefault="004860EB" w:rsidP="004C334A">
      <w:pPr>
        <w:rPr>
          <w:rFonts w:ascii="Times New Roman" w:hAnsi="Times New Roman" w:cs="Times New Roman"/>
          <w:i/>
          <w:sz w:val="24"/>
          <w:szCs w:val="24"/>
        </w:rPr>
      </w:pPr>
      <w:r w:rsidRPr="00BE7896">
        <w:rPr>
          <w:rStyle w:val="apple-converted-space"/>
          <w:rFonts w:ascii="Times New Roman" w:hAnsi="Times New Roman" w:cs="Times New Roman"/>
          <w:i/>
          <w:sz w:val="24"/>
          <w:szCs w:val="24"/>
          <w:shd w:val="clear" w:color="auto" w:fill="FFFFFF"/>
        </w:rPr>
        <w:t>Phase 1</w:t>
      </w:r>
    </w:p>
    <w:p w14:paraId="76D51832" w14:textId="29781682" w:rsidR="00D862EB" w:rsidRPr="00BE7896" w:rsidRDefault="004860EB" w:rsidP="004C334A">
      <w:pPr>
        <w:rPr>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 xml:space="preserve">The literature review was conducted between September 2012 and December 2012. The literature review </w:t>
      </w:r>
      <w:r w:rsidR="00844963" w:rsidRPr="00BE7896">
        <w:rPr>
          <w:rStyle w:val="apple-converted-space"/>
          <w:rFonts w:ascii="Times New Roman" w:hAnsi="Times New Roman" w:cs="Times New Roman"/>
          <w:sz w:val="24"/>
          <w:szCs w:val="24"/>
          <w:shd w:val="clear" w:color="auto" w:fill="FFFFFF"/>
        </w:rPr>
        <w:t>discovered</w:t>
      </w:r>
      <w:r w:rsidRPr="00BE7896">
        <w:rPr>
          <w:rStyle w:val="apple-converted-space"/>
          <w:rFonts w:ascii="Times New Roman" w:hAnsi="Times New Roman" w:cs="Times New Roman"/>
          <w:sz w:val="24"/>
          <w:szCs w:val="24"/>
          <w:shd w:val="clear" w:color="auto" w:fill="FFFFFF"/>
        </w:rPr>
        <w:t xml:space="preserve"> the existing contributions in the area as well as its strengths, weaknesses and gaps. Given the expansive review undertaken by Kilcommins </w:t>
      </w:r>
      <w:r w:rsidRPr="00BE7896">
        <w:rPr>
          <w:rStyle w:val="apple-converted-space"/>
          <w:rFonts w:ascii="Times New Roman" w:hAnsi="Times New Roman" w:cs="Times New Roman"/>
          <w:i/>
          <w:sz w:val="24"/>
          <w:szCs w:val="24"/>
          <w:shd w:val="clear" w:color="auto" w:fill="FFFFFF"/>
        </w:rPr>
        <w:t>et al</w:t>
      </w:r>
      <w:r w:rsidRPr="00BE7896">
        <w:rPr>
          <w:rStyle w:val="apple-converted-space"/>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shd w:val="clear" w:color="auto" w:fill="FFFFFF"/>
        </w:rPr>
        <w:t xml:space="preserve">the literature review conducted for this </w:t>
      </w:r>
      <w:r w:rsidR="009420A4" w:rsidRPr="00BE7896">
        <w:rPr>
          <w:rFonts w:ascii="Times New Roman" w:hAnsi="Times New Roman" w:cs="Times New Roman"/>
          <w:sz w:val="24"/>
          <w:szCs w:val="24"/>
          <w:shd w:val="clear" w:color="auto" w:fill="FFFFFF"/>
        </w:rPr>
        <w:t>dissertation</w:t>
      </w:r>
      <w:r w:rsidRPr="00BE7896">
        <w:rPr>
          <w:rFonts w:ascii="Times New Roman" w:hAnsi="Times New Roman" w:cs="Times New Roman"/>
          <w:sz w:val="24"/>
          <w:szCs w:val="24"/>
          <w:shd w:val="clear" w:color="auto" w:fill="FFFFFF"/>
        </w:rPr>
        <w:t xml:space="preserve"> </w:t>
      </w:r>
      <w:r w:rsidRPr="00BE7896">
        <w:rPr>
          <w:rStyle w:val="apple-converted-space"/>
          <w:rFonts w:ascii="Times New Roman" w:hAnsi="Times New Roman" w:cs="Times New Roman"/>
          <w:sz w:val="24"/>
          <w:szCs w:val="24"/>
          <w:shd w:val="clear" w:color="auto" w:fill="FFFFFF"/>
        </w:rPr>
        <w:t xml:space="preserve">was </w:t>
      </w:r>
      <w:r w:rsidR="00844963" w:rsidRPr="00BE7896">
        <w:rPr>
          <w:rStyle w:val="apple-converted-space"/>
          <w:rFonts w:ascii="Times New Roman" w:hAnsi="Times New Roman" w:cs="Times New Roman"/>
          <w:sz w:val="24"/>
          <w:szCs w:val="24"/>
          <w:shd w:val="clear" w:color="auto" w:fill="FFFFFF"/>
        </w:rPr>
        <w:t xml:space="preserve">largely </w:t>
      </w:r>
      <w:r w:rsidRPr="00BE7896">
        <w:rPr>
          <w:rStyle w:val="apple-converted-space"/>
          <w:rFonts w:ascii="Times New Roman" w:hAnsi="Times New Roman" w:cs="Times New Roman"/>
          <w:sz w:val="24"/>
          <w:szCs w:val="24"/>
          <w:shd w:val="clear" w:color="auto" w:fill="FFFFFF"/>
        </w:rPr>
        <w:t xml:space="preserve">confined to literature dealing with VWD in an Irish context only. However, </w:t>
      </w:r>
      <w:r w:rsidR="00844963" w:rsidRPr="00BE7896">
        <w:rPr>
          <w:rStyle w:val="apple-converted-space"/>
          <w:rFonts w:ascii="Times New Roman" w:hAnsi="Times New Roman" w:cs="Times New Roman"/>
          <w:sz w:val="24"/>
          <w:szCs w:val="24"/>
          <w:shd w:val="clear" w:color="auto" w:fill="FFFFFF"/>
        </w:rPr>
        <w:t>during the composit</w:t>
      </w:r>
      <w:r w:rsidR="00F83BC8" w:rsidRPr="00BE7896">
        <w:rPr>
          <w:rStyle w:val="apple-converted-space"/>
          <w:rFonts w:ascii="Times New Roman" w:hAnsi="Times New Roman" w:cs="Times New Roman"/>
          <w:sz w:val="24"/>
          <w:szCs w:val="24"/>
          <w:shd w:val="clear" w:color="auto" w:fill="FFFFFF"/>
        </w:rPr>
        <w:t>i</w:t>
      </w:r>
      <w:r w:rsidR="00844963" w:rsidRPr="00BE7896">
        <w:rPr>
          <w:rStyle w:val="apple-converted-space"/>
          <w:rFonts w:ascii="Times New Roman" w:hAnsi="Times New Roman" w:cs="Times New Roman"/>
          <w:sz w:val="24"/>
          <w:szCs w:val="24"/>
          <w:shd w:val="clear" w:color="auto" w:fill="FFFFFF"/>
        </w:rPr>
        <w:t xml:space="preserve">on of </w:t>
      </w:r>
      <w:r w:rsidRPr="00BE7896">
        <w:rPr>
          <w:rStyle w:val="apple-converted-space"/>
          <w:rFonts w:ascii="Times New Roman" w:hAnsi="Times New Roman" w:cs="Times New Roman"/>
          <w:sz w:val="24"/>
          <w:szCs w:val="24"/>
          <w:shd w:val="clear" w:color="auto" w:fill="FFFFFF"/>
        </w:rPr>
        <w:t xml:space="preserve">the </w:t>
      </w:r>
      <w:r w:rsidR="009420A4" w:rsidRPr="00BE7896">
        <w:rPr>
          <w:rStyle w:val="apple-converted-space"/>
          <w:rFonts w:ascii="Times New Roman" w:hAnsi="Times New Roman" w:cs="Times New Roman"/>
          <w:sz w:val="24"/>
          <w:szCs w:val="24"/>
          <w:shd w:val="clear" w:color="auto" w:fill="FFFFFF"/>
        </w:rPr>
        <w:t>dissertation</w:t>
      </w:r>
      <w:r w:rsidR="00844963" w:rsidRPr="00BE7896">
        <w:rPr>
          <w:rStyle w:val="apple-converted-space"/>
          <w:rFonts w:ascii="Times New Roman" w:hAnsi="Times New Roman" w:cs="Times New Roman"/>
          <w:sz w:val="24"/>
          <w:szCs w:val="24"/>
          <w:shd w:val="clear" w:color="auto" w:fill="FFFFFF"/>
        </w:rPr>
        <w:t>, the author drew</w:t>
      </w:r>
      <w:r w:rsidRPr="00BE7896">
        <w:rPr>
          <w:rStyle w:val="apple-converted-space"/>
          <w:rFonts w:ascii="Times New Roman" w:hAnsi="Times New Roman" w:cs="Times New Roman"/>
          <w:sz w:val="24"/>
          <w:szCs w:val="24"/>
          <w:shd w:val="clear" w:color="auto" w:fill="FFFFFF"/>
        </w:rPr>
        <w:t xml:space="preserve"> upon international primary resear</w:t>
      </w:r>
      <w:r w:rsidR="00AC6645" w:rsidRPr="00BE7896">
        <w:rPr>
          <w:rStyle w:val="apple-converted-space"/>
          <w:rFonts w:ascii="Times New Roman" w:hAnsi="Times New Roman" w:cs="Times New Roman"/>
          <w:sz w:val="24"/>
          <w:szCs w:val="24"/>
          <w:shd w:val="clear" w:color="auto" w:fill="FFFFFF"/>
        </w:rPr>
        <w:t>ch and commentary to help shed</w:t>
      </w:r>
      <w:r w:rsidRPr="00BE7896">
        <w:rPr>
          <w:rStyle w:val="apple-converted-space"/>
          <w:rFonts w:ascii="Times New Roman" w:hAnsi="Times New Roman" w:cs="Times New Roman"/>
          <w:sz w:val="24"/>
          <w:szCs w:val="24"/>
          <w:shd w:val="clear" w:color="auto" w:fill="FFFFFF"/>
        </w:rPr>
        <w:t xml:space="preserve"> light on certain areas </w:t>
      </w:r>
      <w:r w:rsidR="000F388B" w:rsidRPr="00BE7896">
        <w:rPr>
          <w:rStyle w:val="apple-converted-space"/>
          <w:rFonts w:ascii="Times New Roman" w:hAnsi="Times New Roman" w:cs="Times New Roman"/>
          <w:sz w:val="24"/>
          <w:szCs w:val="24"/>
          <w:shd w:val="clear" w:color="auto" w:fill="FFFFFF"/>
        </w:rPr>
        <w:t xml:space="preserve">are anecdotally effecting the criminal justice process for VWD, but </w:t>
      </w:r>
      <w:r w:rsidRPr="00BE7896">
        <w:rPr>
          <w:rStyle w:val="apple-converted-space"/>
          <w:rFonts w:ascii="Times New Roman" w:hAnsi="Times New Roman" w:cs="Times New Roman"/>
          <w:sz w:val="24"/>
          <w:szCs w:val="24"/>
          <w:shd w:val="clear" w:color="auto" w:fill="FFFFFF"/>
        </w:rPr>
        <w:t>that remain unexposed academically and statistically in Ireland.</w:t>
      </w:r>
      <w:r w:rsidRPr="00BE7896">
        <w:rPr>
          <w:rStyle w:val="apple-converted-space"/>
          <w:rFonts w:ascii="Times New Roman" w:hAnsi="Times New Roman" w:cs="Times New Roman"/>
          <w:b/>
          <w:sz w:val="24"/>
          <w:szCs w:val="24"/>
          <w:shd w:val="clear" w:color="auto" w:fill="FFFFFF"/>
        </w:rPr>
        <w:t xml:space="preserve"> </w:t>
      </w:r>
      <w:r w:rsidR="00EA5BF3" w:rsidRPr="00BE7896">
        <w:rPr>
          <w:rStyle w:val="apple-converted-space"/>
          <w:rFonts w:ascii="Times New Roman" w:hAnsi="Times New Roman" w:cs="Times New Roman"/>
          <w:sz w:val="24"/>
          <w:szCs w:val="24"/>
          <w:shd w:val="clear" w:color="auto" w:fill="FFFFFF"/>
        </w:rPr>
        <w:t>The</w:t>
      </w:r>
      <w:r w:rsidR="00D862EB" w:rsidRPr="00BE7896">
        <w:rPr>
          <w:rStyle w:val="apple-converted-space"/>
          <w:rFonts w:ascii="Times New Roman" w:hAnsi="Times New Roman" w:cs="Times New Roman"/>
          <w:sz w:val="24"/>
          <w:szCs w:val="24"/>
          <w:shd w:val="clear" w:color="auto" w:fill="FFFFFF"/>
        </w:rPr>
        <w:t xml:space="preserve"> literature review helped focus the </w:t>
      </w:r>
      <w:r w:rsidR="000F388B" w:rsidRPr="00BE7896">
        <w:rPr>
          <w:rStyle w:val="apple-converted-space"/>
          <w:rFonts w:ascii="Times New Roman" w:hAnsi="Times New Roman" w:cs="Times New Roman"/>
          <w:sz w:val="24"/>
          <w:szCs w:val="24"/>
          <w:shd w:val="clear" w:color="auto" w:fill="FFFFFF"/>
        </w:rPr>
        <w:t xml:space="preserve">subsequent </w:t>
      </w:r>
      <w:r w:rsidR="00D862EB" w:rsidRPr="00BE7896">
        <w:rPr>
          <w:rStyle w:val="apple-converted-space"/>
          <w:rFonts w:ascii="Times New Roman" w:hAnsi="Times New Roman" w:cs="Times New Roman"/>
          <w:sz w:val="24"/>
          <w:szCs w:val="24"/>
          <w:shd w:val="clear" w:color="auto" w:fill="FFFFFF"/>
        </w:rPr>
        <w:t>research, ensuring that study does not merely replicate</w:t>
      </w:r>
      <w:r w:rsidR="000F388B" w:rsidRPr="00BE7896">
        <w:rPr>
          <w:rStyle w:val="apple-converted-space"/>
          <w:rFonts w:ascii="Times New Roman" w:hAnsi="Times New Roman" w:cs="Times New Roman"/>
          <w:sz w:val="24"/>
          <w:szCs w:val="24"/>
          <w:shd w:val="clear" w:color="auto" w:fill="FFFFFF"/>
        </w:rPr>
        <w:t xml:space="preserve"> the existing body of knowledge. More importantly, it </w:t>
      </w:r>
      <w:r w:rsidR="00D862EB" w:rsidRPr="00BE7896">
        <w:rPr>
          <w:rStyle w:val="apple-converted-space"/>
          <w:rFonts w:ascii="Times New Roman" w:hAnsi="Times New Roman" w:cs="Times New Roman"/>
          <w:sz w:val="24"/>
          <w:szCs w:val="24"/>
          <w:shd w:val="clear" w:color="auto" w:fill="FFFFFF"/>
        </w:rPr>
        <w:t xml:space="preserve">allowed for </w:t>
      </w:r>
      <w:r w:rsidR="000F388B" w:rsidRPr="00BE7896">
        <w:rPr>
          <w:rStyle w:val="apple-converted-space"/>
          <w:rFonts w:ascii="Times New Roman" w:hAnsi="Times New Roman" w:cs="Times New Roman"/>
          <w:sz w:val="24"/>
          <w:szCs w:val="24"/>
          <w:shd w:val="clear" w:color="auto" w:fill="FFFFFF"/>
        </w:rPr>
        <w:t>the current theoretical claims to be</w:t>
      </w:r>
      <w:r w:rsidR="00D862EB" w:rsidRPr="00BE7896">
        <w:rPr>
          <w:rStyle w:val="apple-converted-space"/>
          <w:rFonts w:ascii="Times New Roman" w:hAnsi="Times New Roman" w:cs="Times New Roman"/>
          <w:sz w:val="24"/>
          <w:szCs w:val="24"/>
          <w:shd w:val="clear" w:color="auto" w:fill="FFFFFF"/>
        </w:rPr>
        <w:t xml:space="preserve"> test</w:t>
      </w:r>
      <w:r w:rsidR="000F388B" w:rsidRPr="00BE7896">
        <w:rPr>
          <w:rStyle w:val="apple-converted-space"/>
          <w:rFonts w:ascii="Times New Roman" w:hAnsi="Times New Roman" w:cs="Times New Roman"/>
          <w:sz w:val="24"/>
          <w:szCs w:val="24"/>
          <w:shd w:val="clear" w:color="auto" w:fill="FFFFFF"/>
        </w:rPr>
        <w:t>ed</w:t>
      </w:r>
      <w:r w:rsidR="00D862EB" w:rsidRPr="00BE7896">
        <w:rPr>
          <w:rStyle w:val="apple-converted-space"/>
          <w:rFonts w:ascii="Times New Roman" w:hAnsi="Times New Roman" w:cs="Times New Roman"/>
          <w:sz w:val="24"/>
          <w:szCs w:val="24"/>
          <w:shd w:val="clear" w:color="auto" w:fill="FFFFFF"/>
        </w:rPr>
        <w:t xml:space="preserve"> in practice</w:t>
      </w:r>
      <w:r w:rsidR="000F388B" w:rsidRPr="00BE7896">
        <w:rPr>
          <w:rStyle w:val="apple-converted-space"/>
          <w:rFonts w:ascii="Times New Roman" w:hAnsi="Times New Roman" w:cs="Times New Roman"/>
          <w:sz w:val="24"/>
          <w:szCs w:val="24"/>
          <w:shd w:val="clear" w:color="auto" w:fill="FFFFFF"/>
        </w:rPr>
        <w:t xml:space="preserve"> during qualitative interviews</w:t>
      </w:r>
      <w:r w:rsidR="003452AC" w:rsidRPr="00BE7896">
        <w:rPr>
          <w:rStyle w:val="apple-converted-space"/>
          <w:rFonts w:ascii="Times New Roman" w:hAnsi="Times New Roman" w:cs="Times New Roman"/>
          <w:sz w:val="24"/>
          <w:szCs w:val="24"/>
          <w:shd w:val="clear" w:color="auto" w:fill="FFFFFF"/>
        </w:rPr>
        <w:t>.</w:t>
      </w:r>
    </w:p>
    <w:p w14:paraId="3A493F9B" w14:textId="3386D925" w:rsidR="004860EB" w:rsidRPr="00BE7896" w:rsidRDefault="004860EB" w:rsidP="004C334A">
      <w:pPr>
        <w:rPr>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 xml:space="preserve">The literature review confirmed that there is little by way of academic commentary or raw data in this area in Ireland. </w:t>
      </w:r>
      <w:r w:rsidR="00EA5BF3" w:rsidRPr="00BE7896">
        <w:rPr>
          <w:rStyle w:val="apple-converted-space"/>
          <w:rFonts w:ascii="Times New Roman" w:hAnsi="Times New Roman" w:cs="Times New Roman"/>
          <w:sz w:val="24"/>
          <w:szCs w:val="24"/>
          <w:shd w:val="clear" w:color="auto" w:fill="FFFFFF"/>
        </w:rPr>
        <w:t>While</w:t>
      </w:r>
      <w:r w:rsidRPr="00BE7896">
        <w:rPr>
          <w:rStyle w:val="apple-converted-space"/>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 xml:space="preserve">some elements of the findings based upon the Case Studies confirmed what appears in the literature, </w:t>
      </w:r>
      <w:r w:rsidR="000F3D31" w:rsidRPr="00BE7896">
        <w:rPr>
          <w:rFonts w:ascii="Times New Roman" w:hAnsi="Times New Roman" w:cs="Times New Roman"/>
          <w:sz w:val="24"/>
          <w:szCs w:val="24"/>
        </w:rPr>
        <w:t>a limited number of</w:t>
      </w:r>
      <w:r w:rsidRPr="00BE7896">
        <w:rPr>
          <w:rFonts w:ascii="Times New Roman" w:hAnsi="Times New Roman" w:cs="Times New Roman"/>
          <w:sz w:val="24"/>
          <w:szCs w:val="24"/>
        </w:rPr>
        <w:t xml:space="preserve"> el</w:t>
      </w:r>
      <w:r w:rsidR="00EA5BF3" w:rsidRPr="00BE7896">
        <w:rPr>
          <w:rFonts w:ascii="Times New Roman" w:hAnsi="Times New Roman" w:cs="Times New Roman"/>
          <w:sz w:val="24"/>
          <w:szCs w:val="24"/>
        </w:rPr>
        <w:t xml:space="preserve">ements challenge the consensus therein. </w:t>
      </w:r>
    </w:p>
    <w:p w14:paraId="342E5EC6" w14:textId="77777777" w:rsidR="00F83BC8" w:rsidRPr="00BE7896" w:rsidRDefault="00F83BC8" w:rsidP="004C334A">
      <w:pPr>
        <w:rPr>
          <w:rFonts w:ascii="Times New Roman" w:hAnsi="Times New Roman" w:cs="Times New Roman"/>
        </w:rPr>
      </w:pPr>
      <w:r w:rsidRPr="00BE7896">
        <w:rPr>
          <w:rStyle w:val="apple-converted-space"/>
          <w:rFonts w:ascii="Times New Roman" w:hAnsi="Times New Roman" w:cs="Times New Roman"/>
          <w:i/>
          <w:sz w:val="24"/>
          <w:szCs w:val="24"/>
          <w:shd w:val="clear" w:color="auto" w:fill="FFFFFF"/>
        </w:rPr>
        <w:t>Phase</w:t>
      </w:r>
      <w:r w:rsidRPr="00BE7896">
        <w:rPr>
          <w:rStyle w:val="apple-converted-space"/>
          <w:rFonts w:ascii="Times New Roman" w:hAnsi="Times New Roman" w:cs="Times New Roman"/>
          <w:b/>
          <w:sz w:val="24"/>
          <w:szCs w:val="24"/>
          <w:shd w:val="clear" w:color="auto" w:fill="FFFFFF"/>
        </w:rPr>
        <w:t xml:space="preserve"> </w:t>
      </w:r>
      <w:r w:rsidRPr="00BE7896">
        <w:rPr>
          <w:rStyle w:val="apple-converted-space"/>
          <w:rFonts w:ascii="Times New Roman" w:hAnsi="Times New Roman" w:cs="Times New Roman"/>
          <w:i/>
          <w:sz w:val="24"/>
          <w:szCs w:val="24"/>
          <w:shd w:val="clear" w:color="auto" w:fill="FFFFFF"/>
        </w:rPr>
        <w:t>2</w:t>
      </w:r>
    </w:p>
    <w:p w14:paraId="71F69058" w14:textId="292C7458" w:rsidR="00F83BC8" w:rsidRPr="00BE7896" w:rsidRDefault="00F83BC8" w:rsidP="00BE7896">
      <w:pPr>
        <w:rPr>
          <w:rFonts w:ascii="Times New Roman" w:hAnsi="Times New Roman" w:cs="Times New Roman"/>
        </w:rPr>
      </w:pPr>
      <w:r w:rsidRPr="00BE7896">
        <w:rPr>
          <w:rFonts w:ascii="Times New Roman" w:hAnsi="Times New Roman" w:cs="Times New Roman"/>
          <w:sz w:val="24"/>
          <w:szCs w:val="24"/>
        </w:rPr>
        <w:t xml:space="preserve">The primary data in this </w:t>
      </w:r>
      <w:r w:rsidR="00AC6645"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is based upon three face-to-face semi-structured interviews (the </w:t>
      </w:r>
      <w:r w:rsidRPr="00BE7896">
        <w:rPr>
          <w:rFonts w:ascii="Times New Roman" w:hAnsi="Times New Roman" w:cs="Times New Roman"/>
          <w:b/>
          <w:sz w:val="24"/>
          <w:szCs w:val="24"/>
        </w:rPr>
        <w:t>Case Studies</w:t>
      </w:r>
      <w:r w:rsidRPr="00BE7896">
        <w:rPr>
          <w:rFonts w:ascii="Times New Roman" w:hAnsi="Times New Roman" w:cs="Times New Roman"/>
          <w:sz w:val="24"/>
          <w:szCs w:val="24"/>
        </w:rPr>
        <w:t xml:space="preserve">) conducted with victims of crimes who have disabilities. </w:t>
      </w:r>
      <w:r w:rsidR="008779D8" w:rsidRPr="00BE7896">
        <w:rPr>
          <w:rFonts w:ascii="Times New Roman" w:hAnsi="Times New Roman" w:cs="Times New Roman"/>
          <w:sz w:val="24"/>
          <w:szCs w:val="24"/>
        </w:rPr>
        <w:t xml:space="preserve">By interviewing the VWD themselves, the study goes beyond the current body of literature in Ireland that is confined to desk-bound research. The semi-structured interview method is qualitative in nature. </w:t>
      </w:r>
      <w:r w:rsidR="000F388B" w:rsidRPr="00BE7896">
        <w:rPr>
          <w:rFonts w:ascii="Times New Roman" w:hAnsi="Times New Roman" w:cs="Times New Roman"/>
          <w:sz w:val="24"/>
          <w:szCs w:val="24"/>
        </w:rPr>
        <w:t xml:space="preserve">This qualitative type of investigation </w:t>
      </w:r>
      <w:r w:rsidR="00990459" w:rsidRPr="00BE7896">
        <w:rPr>
          <w:rFonts w:ascii="Times New Roman" w:hAnsi="Times New Roman" w:cs="Times New Roman"/>
          <w:sz w:val="24"/>
          <w:szCs w:val="24"/>
        </w:rPr>
        <w:t>is popular in victimological and criminological circles</w:t>
      </w:r>
      <w:r w:rsidR="00990459" w:rsidRPr="00BE7896">
        <w:rPr>
          <w:rStyle w:val="FootnoteReference"/>
          <w:rFonts w:ascii="Times New Roman" w:hAnsi="Times New Roman" w:cs="Times New Roman"/>
          <w:sz w:val="24"/>
          <w:szCs w:val="24"/>
        </w:rPr>
        <w:footnoteReference w:id="7"/>
      </w:r>
      <w:r w:rsidR="00990459" w:rsidRPr="00BE7896">
        <w:rPr>
          <w:rFonts w:ascii="Times New Roman" w:hAnsi="Times New Roman" w:cs="Times New Roman"/>
          <w:sz w:val="24"/>
          <w:szCs w:val="24"/>
        </w:rPr>
        <w:t xml:space="preserve">, and was </w:t>
      </w:r>
      <w:r w:rsidR="000F388B" w:rsidRPr="00BE7896">
        <w:rPr>
          <w:rFonts w:ascii="Times New Roman" w:hAnsi="Times New Roman" w:cs="Times New Roman"/>
          <w:sz w:val="24"/>
          <w:szCs w:val="24"/>
        </w:rPr>
        <w:t xml:space="preserve">chosen </w:t>
      </w:r>
      <w:r w:rsidR="00990459" w:rsidRPr="00BE7896">
        <w:rPr>
          <w:rFonts w:ascii="Times New Roman" w:hAnsi="Times New Roman" w:cs="Times New Roman"/>
          <w:sz w:val="24"/>
          <w:szCs w:val="24"/>
        </w:rPr>
        <w:t>to allow</w:t>
      </w:r>
      <w:r w:rsidRPr="00BE7896">
        <w:rPr>
          <w:rFonts w:ascii="Times New Roman" w:hAnsi="Times New Roman" w:cs="Times New Roman"/>
          <w:sz w:val="24"/>
          <w:szCs w:val="24"/>
        </w:rPr>
        <w:t xml:space="preserve"> for the gathering of detailed information in a formal planned way</w:t>
      </w:r>
      <w:r w:rsidR="000F3D31" w:rsidRPr="00BE7896">
        <w:rPr>
          <w:rFonts w:ascii="Times New Roman" w:hAnsi="Times New Roman" w:cs="Times New Roman"/>
          <w:sz w:val="24"/>
          <w:szCs w:val="24"/>
        </w:rPr>
        <w:t>,</w:t>
      </w:r>
      <w:r w:rsidRPr="00BE7896">
        <w:rPr>
          <w:rFonts w:ascii="Times New Roman" w:hAnsi="Times New Roman" w:cs="Times New Roman"/>
          <w:sz w:val="24"/>
          <w:szCs w:val="24"/>
        </w:rPr>
        <w:t xml:space="preserve"> while allowing for exploration on the unique feelings, perceptions a</w:t>
      </w:r>
      <w:r w:rsidR="000F3D31" w:rsidRPr="00BE7896">
        <w:rPr>
          <w:rFonts w:ascii="Times New Roman" w:hAnsi="Times New Roman" w:cs="Times New Roman"/>
          <w:sz w:val="24"/>
          <w:szCs w:val="24"/>
        </w:rPr>
        <w:t>nd emotions on sensitive topics.</w:t>
      </w:r>
      <w:r w:rsidRPr="00BE7896">
        <w:rPr>
          <w:rStyle w:val="FootnoteReference"/>
          <w:rFonts w:ascii="Times New Roman" w:hAnsi="Times New Roman" w:cs="Times New Roman"/>
          <w:sz w:val="24"/>
          <w:szCs w:val="24"/>
        </w:rPr>
        <w:footnoteReference w:id="8"/>
      </w:r>
      <w:r w:rsidRPr="00BE7896">
        <w:rPr>
          <w:rFonts w:ascii="Times New Roman" w:hAnsi="Times New Roman" w:cs="Times New Roman"/>
          <w:sz w:val="24"/>
          <w:szCs w:val="24"/>
        </w:rPr>
        <w:t xml:space="preserve"> The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uses these three illustrative cases not as representations of all cases (given the small sample size), but to examine if the theoretical points identified by Kilcommins </w:t>
      </w:r>
      <w:r w:rsidRPr="00BE7896">
        <w:rPr>
          <w:rFonts w:ascii="Times New Roman" w:hAnsi="Times New Roman" w:cs="Times New Roman"/>
          <w:i/>
          <w:sz w:val="24"/>
          <w:szCs w:val="24"/>
        </w:rPr>
        <w:t>et al</w:t>
      </w:r>
      <w:r w:rsidRPr="00BE7896">
        <w:rPr>
          <w:rFonts w:ascii="Times New Roman" w:hAnsi="Times New Roman" w:cs="Times New Roman"/>
          <w:sz w:val="24"/>
          <w:szCs w:val="24"/>
        </w:rPr>
        <w:t xml:space="preserve"> and other academics, are borne out in reality as experienced by the victims themselves. </w:t>
      </w:r>
    </w:p>
    <w:p w14:paraId="25EED115" w14:textId="008DD6EB" w:rsidR="00990459" w:rsidRPr="00BE7896" w:rsidRDefault="00EA5BF3" w:rsidP="00BE7896">
      <w:pPr>
        <w:rPr>
          <w:rFonts w:ascii="Times New Roman" w:hAnsi="Times New Roman" w:cs="Times New Roman"/>
        </w:rPr>
      </w:pPr>
      <w:r w:rsidRPr="00BE7896">
        <w:rPr>
          <w:rFonts w:ascii="Times New Roman" w:hAnsi="Times New Roman" w:cs="Times New Roman"/>
          <w:sz w:val="24"/>
          <w:szCs w:val="24"/>
        </w:rPr>
        <w:lastRenderedPageBreak/>
        <w:t>P</w:t>
      </w:r>
      <w:r w:rsidR="00F83BC8" w:rsidRPr="00BE7896">
        <w:rPr>
          <w:rFonts w:ascii="Times New Roman" w:hAnsi="Times New Roman" w:cs="Times New Roman"/>
          <w:sz w:val="24"/>
          <w:szCs w:val="24"/>
        </w:rPr>
        <w:t xml:space="preserve">articipants </w:t>
      </w:r>
      <w:r w:rsidRPr="00BE7896">
        <w:rPr>
          <w:rFonts w:ascii="Times New Roman" w:hAnsi="Times New Roman" w:cs="Times New Roman"/>
          <w:sz w:val="24"/>
          <w:szCs w:val="24"/>
        </w:rPr>
        <w:t>were recruited by contacting all known victims’ interests/rights groups in Ireland via</w:t>
      </w:r>
      <w:r w:rsidR="00F83BC8" w:rsidRPr="00BE7896">
        <w:rPr>
          <w:rFonts w:ascii="Times New Roman" w:hAnsi="Times New Roman" w:cs="Times New Roman"/>
          <w:sz w:val="24"/>
          <w:szCs w:val="24"/>
        </w:rPr>
        <w:t xml:space="preserve"> emails </w:t>
      </w:r>
      <w:r w:rsidR="00F115AF" w:rsidRPr="00BE7896">
        <w:rPr>
          <w:rFonts w:ascii="Times New Roman" w:hAnsi="Times New Roman" w:cs="Times New Roman"/>
          <w:sz w:val="24"/>
          <w:szCs w:val="24"/>
        </w:rPr>
        <w:t xml:space="preserve">(Appendix 1) </w:t>
      </w:r>
      <w:r w:rsidR="00AA409E" w:rsidRPr="00BE7896">
        <w:rPr>
          <w:rFonts w:ascii="Times New Roman" w:hAnsi="Times New Roman" w:cs="Times New Roman"/>
          <w:sz w:val="24"/>
          <w:szCs w:val="24"/>
        </w:rPr>
        <w:t>with a proposal (</w:t>
      </w:r>
      <w:r w:rsidR="00F115AF" w:rsidRPr="00BE7896">
        <w:rPr>
          <w:rFonts w:ascii="Times New Roman" w:hAnsi="Times New Roman" w:cs="Times New Roman"/>
          <w:sz w:val="24"/>
          <w:szCs w:val="24"/>
        </w:rPr>
        <w:t>Appendix 2</w:t>
      </w:r>
      <w:r w:rsidR="00AA409E" w:rsidRPr="00BE7896">
        <w:rPr>
          <w:rFonts w:ascii="Times New Roman" w:hAnsi="Times New Roman" w:cs="Times New Roman"/>
          <w:sz w:val="24"/>
          <w:szCs w:val="24"/>
        </w:rPr>
        <w:t xml:space="preserve">) </w:t>
      </w:r>
      <w:r w:rsidR="00F83BC8" w:rsidRPr="00BE7896">
        <w:rPr>
          <w:rFonts w:ascii="Times New Roman" w:hAnsi="Times New Roman" w:cs="Times New Roman"/>
          <w:sz w:val="24"/>
          <w:szCs w:val="24"/>
        </w:rPr>
        <w:t>requesting that any eligible participants (namely victims who used the service who had a disability) be notified of the request for participants. Gaining access</w:t>
      </w:r>
      <w:r w:rsidR="00F83BC8" w:rsidRPr="00BE7896">
        <w:rPr>
          <w:rStyle w:val="FootnoteReference"/>
          <w:rFonts w:ascii="Times New Roman" w:hAnsi="Times New Roman" w:cs="Times New Roman"/>
          <w:sz w:val="24"/>
          <w:szCs w:val="24"/>
        </w:rPr>
        <w:footnoteReference w:id="9"/>
      </w:r>
      <w:r w:rsidR="00F83BC8" w:rsidRPr="00BE7896">
        <w:rPr>
          <w:rFonts w:ascii="Times New Roman" w:hAnsi="Times New Roman" w:cs="Times New Roman"/>
          <w:sz w:val="24"/>
          <w:szCs w:val="24"/>
        </w:rPr>
        <w:t xml:space="preserve"> </w:t>
      </w:r>
      <w:r w:rsidR="009420A4" w:rsidRPr="00BE7896">
        <w:rPr>
          <w:rFonts w:ascii="Times New Roman" w:hAnsi="Times New Roman" w:cs="Times New Roman"/>
          <w:sz w:val="24"/>
          <w:szCs w:val="24"/>
        </w:rPr>
        <w:t xml:space="preserve">to the three participants </w:t>
      </w:r>
      <w:r w:rsidR="00F83BC8" w:rsidRPr="00BE7896">
        <w:rPr>
          <w:rFonts w:ascii="Times New Roman" w:hAnsi="Times New Roman" w:cs="Times New Roman"/>
          <w:sz w:val="24"/>
          <w:szCs w:val="24"/>
        </w:rPr>
        <w:t>was facilitated in t</w:t>
      </w:r>
      <w:r w:rsidR="00AC6645" w:rsidRPr="00BE7896">
        <w:rPr>
          <w:rFonts w:ascii="Times New Roman" w:hAnsi="Times New Roman" w:cs="Times New Roman"/>
          <w:sz w:val="24"/>
          <w:szCs w:val="24"/>
        </w:rPr>
        <w:t>his regard by the gate keepers.</w:t>
      </w:r>
      <w:r w:rsidR="00F83BC8" w:rsidRPr="00BE7896">
        <w:rPr>
          <w:rStyle w:val="FootnoteReference"/>
          <w:rFonts w:ascii="Times New Roman" w:hAnsi="Times New Roman" w:cs="Times New Roman"/>
          <w:sz w:val="24"/>
          <w:szCs w:val="24"/>
        </w:rPr>
        <w:footnoteReference w:id="10"/>
      </w:r>
      <w:r w:rsidR="00F83BC8" w:rsidRPr="00BE7896">
        <w:rPr>
          <w:rFonts w:ascii="Times New Roman" w:hAnsi="Times New Roman" w:cs="Times New Roman"/>
          <w:sz w:val="24"/>
          <w:szCs w:val="24"/>
        </w:rPr>
        <w:t xml:space="preserve"> Information was provided on the research motivations and focus as well as </w:t>
      </w:r>
      <w:r w:rsidR="009420A4" w:rsidRPr="00BE7896">
        <w:rPr>
          <w:rFonts w:ascii="Times New Roman" w:hAnsi="Times New Roman" w:cs="Times New Roman"/>
          <w:sz w:val="24"/>
          <w:szCs w:val="24"/>
        </w:rPr>
        <w:t>a copy of the consent form</w:t>
      </w:r>
      <w:r w:rsidR="00F83BC8" w:rsidRPr="00BE7896">
        <w:rPr>
          <w:rFonts w:ascii="Times New Roman" w:hAnsi="Times New Roman" w:cs="Times New Roman"/>
          <w:sz w:val="24"/>
          <w:szCs w:val="24"/>
        </w:rPr>
        <w:t xml:space="preserve">. Contact was then made directly with </w:t>
      </w:r>
      <w:r w:rsidRPr="00BE7896">
        <w:rPr>
          <w:rFonts w:ascii="Times New Roman" w:hAnsi="Times New Roman" w:cs="Times New Roman"/>
          <w:sz w:val="24"/>
          <w:szCs w:val="24"/>
        </w:rPr>
        <w:t xml:space="preserve">the willing and voluntary </w:t>
      </w:r>
      <w:r w:rsidR="00F83BC8" w:rsidRPr="00BE7896">
        <w:rPr>
          <w:rFonts w:ascii="Times New Roman" w:hAnsi="Times New Roman" w:cs="Times New Roman"/>
          <w:sz w:val="24"/>
          <w:szCs w:val="24"/>
        </w:rPr>
        <w:t>participant</w:t>
      </w:r>
      <w:r w:rsidRPr="00BE7896">
        <w:rPr>
          <w:rFonts w:ascii="Times New Roman" w:hAnsi="Times New Roman" w:cs="Times New Roman"/>
          <w:sz w:val="24"/>
          <w:szCs w:val="24"/>
        </w:rPr>
        <w:t>s</w:t>
      </w:r>
      <w:r w:rsidR="00F83BC8" w:rsidRPr="00BE7896">
        <w:rPr>
          <w:rFonts w:ascii="Times New Roman" w:hAnsi="Times New Roman" w:cs="Times New Roman"/>
          <w:sz w:val="24"/>
          <w:szCs w:val="24"/>
        </w:rPr>
        <w:t xml:space="preserve"> via email and subsequently through a phone</w:t>
      </w:r>
      <w:r w:rsidR="009420A4" w:rsidRPr="00BE7896">
        <w:rPr>
          <w:rFonts w:ascii="Times New Roman" w:hAnsi="Times New Roman" w:cs="Times New Roman"/>
          <w:sz w:val="24"/>
          <w:szCs w:val="24"/>
        </w:rPr>
        <w:t xml:space="preserve"> call. Participants were put at</w:t>
      </w:r>
      <w:r w:rsidR="00F83BC8" w:rsidRPr="00BE7896">
        <w:rPr>
          <w:rFonts w:ascii="Times New Roman" w:hAnsi="Times New Roman" w:cs="Times New Roman"/>
          <w:sz w:val="24"/>
          <w:szCs w:val="24"/>
        </w:rPr>
        <w:t xml:space="preserve"> ease in regards to the purposes of the research, confidentiality and the process involved. A date, time and location was </w:t>
      </w:r>
      <w:r w:rsidRPr="00BE7896">
        <w:rPr>
          <w:rFonts w:ascii="Times New Roman" w:hAnsi="Times New Roman" w:cs="Times New Roman"/>
          <w:sz w:val="24"/>
          <w:szCs w:val="24"/>
        </w:rPr>
        <w:t>agreed</w:t>
      </w:r>
      <w:r w:rsidR="00F83BC8" w:rsidRPr="00BE7896">
        <w:rPr>
          <w:rFonts w:ascii="Times New Roman" w:hAnsi="Times New Roman" w:cs="Times New Roman"/>
          <w:sz w:val="24"/>
          <w:szCs w:val="24"/>
        </w:rPr>
        <w:t xml:space="preserve"> that suited the participant. A schedule </w:t>
      </w:r>
      <w:r w:rsidR="00AA3C2B" w:rsidRPr="00BE7896">
        <w:rPr>
          <w:rFonts w:ascii="Times New Roman" w:hAnsi="Times New Roman" w:cs="Times New Roman"/>
          <w:sz w:val="24"/>
          <w:szCs w:val="24"/>
        </w:rPr>
        <w:t xml:space="preserve">of questions </w:t>
      </w:r>
      <w:r w:rsidR="00F83BC8" w:rsidRPr="00BE7896">
        <w:rPr>
          <w:rFonts w:ascii="Times New Roman" w:hAnsi="Times New Roman" w:cs="Times New Roman"/>
          <w:sz w:val="24"/>
          <w:szCs w:val="24"/>
        </w:rPr>
        <w:t>was sent in advance to the participant</w:t>
      </w:r>
      <w:r w:rsidR="00AA3C2B" w:rsidRPr="00BE7896">
        <w:rPr>
          <w:rFonts w:ascii="Times New Roman" w:hAnsi="Times New Roman" w:cs="Times New Roman"/>
          <w:sz w:val="24"/>
          <w:szCs w:val="24"/>
        </w:rPr>
        <w:t>. The schedule was designed to reflect the progressive narratives of a criminal case,</w:t>
      </w:r>
      <w:r w:rsidR="00F83BC8" w:rsidRPr="00BE7896">
        <w:rPr>
          <w:rFonts w:ascii="Times New Roman" w:hAnsi="Times New Roman" w:cs="Times New Roman"/>
          <w:sz w:val="24"/>
          <w:szCs w:val="24"/>
        </w:rPr>
        <w:t xml:space="preserve"> </w:t>
      </w:r>
      <w:r w:rsidR="00AA3C2B" w:rsidRPr="00BE7896">
        <w:rPr>
          <w:rFonts w:ascii="Times New Roman" w:hAnsi="Times New Roman" w:cs="Times New Roman"/>
          <w:sz w:val="24"/>
          <w:szCs w:val="24"/>
        </w:rPr>
        <w:t>and</w:t>
      </w:r>
      <w:r w:rsidR="00F83BC8" w:rsidRPr="00BE7896">
        <w:rPr>
          <w:rFonts w:ascii="Times New Roman" w:hAnsi="Times New Roman" w:cs="Times New Roman"/>
          <w:sz w:val="24"/>
          <w:szCs w:val="24"/>
        </w:rPr>
        <w:t xml:space="preserve"> covered the following </w:t>
      </w:r>
      <w:r w:rsidR="00F83BC8" w:rsidRPr="00BE7896">
        <w:rPr>
          <w:rStyle w:val="apple-converted-space"/>
          <w:rFonts w:ascii="Times New Roman" w:hAnsi="Times New Roman" w:cs="Times New Roman"/>
          <w:sz w:val="24"/>
          <w:szCs w:val="24"/>
          <w:shd w:val="clear" w:color="auto" w:fill="FFFFFF"/>
        </w:rPr>
        <w:t>thematic areas:</w:t>
      </w:r>
      <w:r w:rsidR="00CF6178" w:rsidRPr="00BE7896">
        <w:rPr>
          <w:rStyle w:val="apple-converted-space"/>
          <w:rFonts w:ascii="Times New Roman" w:hAnsi="Times New Roman" w:cs="Times New Roman"/>
          <w:sz w:val="24"/>
          <w:szCs w:val="24"/>
          <w:shd w:val="clear" w:color="auto" w:fill="FFFFFF"/>
        </w:rPr>
        <w:t xml:space="preserve"> General/introductory, the crime itself, reporting, court, evidence, concluding/evaluative. </w:t>
      </w:r>
      <w:r w:rsidR="00AC2D26" w:rsidRPr="00BE7896">
        <w:rPr>
          <w:rStyle w:val="apple-converted-space"/>
          <w:rFonts w:ascii="Times New Roman" w:hAnsi="Times New Roman" w:cs="Times New Roman"/>
          <w:sz w:val="24"/>
          <w:szCs w:val="24"/>
          <w:shd w:val="clear" w:color="auto" w:fill="FFFFFF"/>
        </w:rPr>
        <w:t xml:space="preserve">The questions themselves tended to be open-ended to allow for elaboration (Appendix </w:t>
      </w:r>
      <w:r w:rsidR="00D744AE" w:rsidRPr="00BE7896">
        <w:rPr>
          <w:rStyle w:val="apple-converted-space"/>
          <w:rFonts w:ascii="Times New Roman" w:hAnsi="Times New Roman" w:cs="Times New Roman"/>
          <w:sz w:val="24"/>
          <w:szCs w:val="24"/>
          <w:shd w:val="clear" w:color="auto" w:fill="FFFFFF"/>
        </w:rPr>
        <w:t>5</w:t>
      </w:r>
      <w:r w:rsidR="00AC2D26" w:rsidRPr="00BE7896">
        <w:rPr>
          <w:rStyle w:val="apple-converted-space"/>
          <w:rFonts w:ascii="Times New Roman" w:hAnsi="Times New Roman" w:cs="Times New Roman"/>
          <w:sz w:val="24"/>
          <w:szCs w:val="24"/>
          <w:shd w:val="clear" w:color="auto" w:fill="FFFFFF"/>
        </w:rPr>
        <w:t>).</w:t>
      </w:r>
      <w:r w:rsidR="00AC2D26" w:rsidRPr="00BE7896">
        <w:rPr>
          <w:rStyle w:val="FootnoteReference"/>
          <w:rFonts w:ascii="Times New Roman" w:hAnsi="Times New Roman" w:cs="Times New Roman"/>
          <w:sz w:val="24"/>
          <w:szCs w:val="24"/>
          <w:shd w:val="clear" w:color="auto" w:fill="FFFFFF"/>
        </w:rPr>
        <w:footnoteReference w:id="11"/>
      </w:r>
      <w:r w:rsidR="00AC2D26" w:rsidRPr="00BE7896">
        <w:rPr>
          <w:rStyle w:val="apple-converted-space"/>
          <w:rFonts w:ascii="Times New Roman" w:hAnsi="Times New Roman" w:cs="Times New Roman"/>
          <w:sz w:val="24"/>
          <w:szCs w:val="24"/>
          <w:shd w:val="clear" w:color="auto" w:fill="FFFFFF"/>
        </w:rPr>
        <w:t xml:space="preserve"> </w:t>
      </w:r>
    </w:p>
    <w:p w14:paraId="4913EFF0" w14:textId="6CCABC7A" w:rsidR="00F83BC8" w:rsidRPr="00BE7896" w:rsidRDefault="00F83BC8" w:rsidP="00BE7896">
      <w:pPr>
        <w:rPr>
          <w:rFonts w:ascii="Times New Roman" w:hAnsi="Times New Roman" w:cs="Times New Roman"/>
        </w:rPr>
      </w:pPr>
      <w:r w:rsidRPr="00BE7896">
        <w:rPr>
          <w:rFonts w:ascii="Times New Roman" w:hAnsi="Times New Roman" w:cs="Times New Roman"/>
          <w:sz w:val="24"/>
          <w:szCs w:val="24"/>
        </w:rPr>
        <w:t>Given the difficult nature of any victim’s experience, along with the more complex issues associated with interacting with the CJS as a victim who has a disability, a specific strategy based upon the ‘no harm’ principle</w:t>
      </w:r>
      <w:r w:rsidRPr="00BE7896">
        <w:rPr>
          <w:rStyle w:val="FootnoteReference"/>
          <w:rFonts w:ascii="Times New Roman" w:hAnsi="Times New Roman" w:cs="Times New Roman"/>
          <w:sz w:val="24"/>
          <w:szCs w:val="24"/>
        </w:rPr>
        <w:footnoteReference w:id="12"/>
      </w:r>
      <w:r w:rsidRPr="00BE7896">
        <w:rPr>
          <w:rFonts w:ascii="Times New Roman" w:hAnsi="Times New Roman" w:cs="Times New Roman"/>
          <w:sz w:val="24"/>
          <w:szCs w:val="24"/>
        </w:rPr>
        <w:t xml:space="preserve"> was undertaken which </w:t>
      </w:r>
      <w:r w:rsidR="000F3D31" w:rsidRPr="00BE7896">
        <w:rPr>
          <w:rFonts w:ascii="Times New Roman" w:hAnsi="Times New Roman" w:cs="Times New Roman"/>
          <w:sz w:val="24"/>
          <w:szCs w:val="24"/>
        </w:rPr>
        <w:t xml:space="preserve">involved a number of measures. </w:t>
      </w:r>
      <w:r w:rsidRPr="00BE7896">
        <w:rPr>
          <w:rFonts w:ascii="Times New Roman" w:hAnsi="Times New Roman" w:cs="Times New Roman"/>
          <w:sz w:val="24"/>
          <w:szCs w:val="24"/>
        </w:rPr>
        <w:t>The author followed both the Trinity College Dublin Policy on Good Research Practice</w:t>
      </w:r>
      <w:r w:rsidRPr="00BE7896">
        <w:rPr>
          <w:rStyle w:val="FootnoteReference"/>
          <w:rFonts w:ascii="Times New Roman" w:hAnsi="Times New Roman" w:cs="Times New Roman"/>
          <w:sz w:val="24"/>
          <w:szCs w:val="24"/>
        </w:rPr>
        <w:footnoteReference w:id="13"/>
      </w:r>
      <w:r w:rsidRPr="00BE7896">
        <w:rPr>
          <w:rFonts w:ascii="Times New Roman" w:hAnsi="Times New Roman" w:cs="Times New Roman"/>
          <w:sz w:val="24"/>
          <w:szCs w:val="24"/>
        </w:rPr>
        <w:t xml:space="preserve"> and </w:t>
      </w:r>
      <w:r w:rsidR="00C81CBF" w:rsidRPr="00BE7896">
        <w:rPr>
          <w:rFonts w:ascii="Times New Roman" w:hAnsi="Times New Roman" w:cs="Times New Roman"/>
          <w:sz w:val="24"/>
          <w:szCs w:val="24"/>
        </w:rPr>
        <w:t xml:space="preserve">the National Disability Authority’s </w:t>
      </w:r>
      <w:r w:rsidRPr="00BE7896">
        <w:rPr>
          <w:rFonts w:ascii="Times New Roman" w:hAnsi="Times New Roman" w:cs="Times New Roman"/>
          <w:bCs/>
          <w:sz w:val="24"/>
          <w:szCs w:val="24"/>
        </w:rPr>
        <w:t>Ethical Guidance for Research with People with Disabilities.</w:t>
      </w:r>
      <w:r w:rsidRPr="00BE7896">
        <w:rPr>
          <w:rStyle w:val="FootnoteReference"/>
          <w:rFonts w:ascii="Times New Roman" w:hAnsi="Times New Roman" w:cs="Times New Roman"/>
          <w:bCs/>
          <w:sz w:val="24"/>
          <w:szCs w:val="24"/>
        </w:rPr>
        <w:footnoteReference w:id="14"/>
      </w:r>
      <w:r w:rsidRPr="00BE7896">
        <w:rPr>
          <w:rFonts w:ascii="Times New Roman" w:hAnsi="Times New Roman" w:cs="Times New Roman"/>
          <w:sz w:val="24"/>
          <w:szCs w:val="24"/>
        </w:rPr>
        <w:t xml:space="preserve"> </w:t>
      </w:r>
    </w:p>
    <w:p w14:paraId="1CE8B08B" w14:textId="77777777" w:rsidR="00F83BC8" w:rsidRPr="00BE7896" w:rsidRDefault="00F83BC8" w:rsidP="004C334A">
      <w:pPr>
        <w:pStyle w:val="ListParagraph"/>
        <w:numPr>
          <w:ilvl w:val="0"/>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Awareness of ethical considerations</w:t>
      </w:r>
    </w:p>
    <w:p w14:paraId="25C97C9F" w14:textId="4D2253F1" w:rsidR="00F83BC8" w:rsidRPr="00BE7896" w:rsidRDefault="00F83BC8" w:rsidP="004C334A">
      <w:pPr>
        <w:pStyle w:val="ListParagraph"/>
        <w:numPr>
          <w:ilvl w:val="1"/>
          <w:numId w:val="17"/>
        </w:numPr>
        <w:suppressAutoHyphens/>
        <w:autoSpaceDN w:val="0"/>
        <w:spacing w:after="0"/>
        <w:contextualSpacing w:val="0"/>
        <w:textAlignment w:val="baseline"/>
        <w:rPr>
          <w:rFonts w:ascii="Times New Roman" w:hAnsi="Times New Roman" w:cs="Times New Roman"/>
        </w:rPr>
      </w:pPr>
      <w:r w:rsidRPr="00BE7896">
        <w:rPr>
          <w:rFonts w:ascii="Times New Roman" w:hAnsi="Times New Roman" w:cs="Times New Roman"/>
          <w:sz w:val="24"/>
          <w:szCs w:val="24"/>
        </w:rPr>
        <w:t>Informed Consent</w:t>
      </w:r>
      <w:r w:rsidRPr="00BE7896">
        <w:rPr>
          <w:rStyle w:val="FootnoteReference"/>
          <w:rFonts w:ascii="Times New Roman" w:hAnsi="Times New Roman" w:cs="Times New Roman"/>
          <w:sz w:val="24"/>
          <w:szCs w:val="24"/>
        </w:rPr>
        <w:footnoteReference w:id="15"/>
      </w:r>
      <w:r w:rsidRPr="00BE7896">
        <w:rPr>
          <w:rFonts w:ascii="Times New Roman" w:hAnsi="Times New Roman" w:cs="Times New Roman"/>
          <w:sz w:val="24"/>
          <w:szCs w:val="24"/>
        </w:rPr>
        <w:t xml:space="preserve"> forms were issued </w:t>
      </w:r>
      <w:r w:rsidR="003452AC" w:rsidRPr="00BE7896">
        <w:rPr>
          <w:rFonts w:ascii="Times New Roman" w:hAnsi="Times New Roman" w:cs="Times New Roman"/>
          <w:sz w:val="24"/>
          <w:szCs w:val="24"/>
        </w:rPr>
        <w:t xml:space="preserve">to each participant </w:t>
      </w:r>
      <w:r w:rsidR="00CF6178" w:rsidRPr="00BE7896">
        <w:rPr>
          <w:rFonts w:ascii="Times New Roman" w:hAnsi="Times New Roman" w:cs="Times New Roman"/>
          <w:sz w:val="24"/>
          <w:szCs w:val="24"/>
        </w:rPr>
        <w:t xml:space="preserve">(Appendix </w:t>
      </w:r>
      <w:r w:rsidR="00D744AE" w:rsidRPr="00BE7896">
        <w:rPr>
          <w:rFonts w:ascii="Times New Roman" w:hAnsi="Times New Roman" w:cs="Times New Roman"/>
          <w:sz w:val="24"/>
          <w:szCs w:val="24"/>
        </w:rPr>
        <w:t>4</w:t>
      </w:r>
      <w:r w:rsidRPr="00BE7896">
        <w:rPr>
          <w:rFonts w:ascii="Times New Roman" w:hAnsi="Times New Roman" w:cs="Times New Roman"/>
          <w:sz w:val="24"/>
          <w:szCs w:val="24"/>
        </w:rPr>
        <w:t>)</w:t>
      </w:r>
    </w:p>
    <w:p w14:paraId="3DBE951C" w14:textId="0592462D" w:rsidR="00F83BC8" w:rsidRPr="00BE7896" w:rsidRDefault="00CF6178" w:rsidP="004C334A">
      <w:pPr>
        <w:pStyle w:val="ListParagraph"/>
        <w:numPr>
          <w:ilvl w:val="1"/>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An i</w:t>
      </w:r>
      <w:r w:rsidR="00F83BC8" w:rsidRPr="00BE7896">
        <w:rPr>
          <w:rFonts w:ascii="Times New Roman" w:hAnsi="Times New Roman" w:cs="Times New Roman"/>
          <w:sz w:val="24"/>
          <w:szCs w:val="24"/>
        </w:rPr>
        <w:t xml:space="preserve">nformation sheet with </w:t>
      </w:r>
      <w:r w:rsidRPr="00BE7896">
        <w:rPr>
          <w:rFonts w:ascii="Times New Roman" w:hAnsi="Times New Roman" w:cs="Times New Roman"/>
          <w:sz w:val="24"/>
          <w:szCs w:val="24"/>
        </w:rPr>
        <w:t xml:space="preserve">the contact details </w:t>
      </w:r>
      <w:r w:rsidR="00AC6645" w:rsidRPr="00BE7896">
        <w:rPr>
          <w:rFonts w:ascii="Times New Roman" w:hAnsi="Times New Roman" w:cs="Times New Roman"/>
          <w:sz w:val="24"/>
          <w:szCs w:val="24"/>
        </w:rPr>
        <w:t xml:space="preserve">of </w:t>
      </w:r>
      <w:r w:rsidR="00F83BC8" w:rsidRPr="00BE7896">
        <w:rPr>
          <w:rFonts w:ascii="Times New Roman" w:hAnsi="Times New Roman" w:cs="Times New Roman"/>
          <w:sz w:val="24"/>
          <w:szCs w:val="24"/>
        </w:rPr>
        <w:t xml:space="preserve">other support organisations was provided to the participants </w:t>
      </w:r>
      <w:r w:rsidRPr="00BE7896">
        <w:rPr>
          <w:rFonts w:ascii="Times New Roman" w:hAnsi="Times New Roman" w:cs="Times New Roman"/>
          <w:sz w:val="24"/>
          <w:szCs w:val="24"/>
        </w:rPr>
        <w:t xml:space="preserve">at the end of the interview, </w:t>
      </w:r>
      <w:r w:rsidR="00F83BC8" w:rsidRPr="00BE7896">
        <w:rPr>
          <w:rFonts w:ascii="Times New Roman" w:hAnsi="Times New Roman" w:cs="Times New Roman"/>
          <w:sz w:val="24"/>
          <w:szCs w:val="24"/>
        </w:rPr>
        <w:t>given the sensitive and emotional nature of the interview</w:t>
      </w:r>
      <w:r w:rsidR="00D744AE" w:rsidRPr="00BE7896">
        <w:rPr>
          <w:rFonts w:ascii="Times New Roman" w:hAnsi="Times New Roman" w:cs="Times New Roman"/>
          <w:sz w:val="24"/>
          <w:szCs w:val="24"/>
        </w:rPr>
        <w:t xml:space="preserve"> (Appendix 3)</w:t>
      </w:r>
    </w:p>
    <w:p w14:paraId="15B94D72" w14:textId="03355960" w:rsidR="004C334A" w:rsidRPr="004C334A" w:rsidRDefault="00CF6178" w:rsidP="004C334A">
      <w:pPr>
        <w:pStyle w:val="ListParagraph"/>
        <w:numPr>
          <w:ilvl w:val="1"/>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The presence of a r</w:t>
      </w:r>
      <w:r w:rsidR="00F83BC8" w:rsidRPr="00BE7896">
        <w:rPr>
          <w:rFonts w:ascii="Times New Roman" w:hAnsi="Times New Roman" w:cs="Times New Roman"/>
          <w:sz w:val="24"/>
          <w:szCs w:val="24"/>
        </w:rPr>
        <w:t xml:space="preserve">epresentative in the room from the victims’ organisation </w:t>
      </w:r>
      <w:r w:rsidRPr="00BE7896">
        <w:rPr>
          <w:rFonts w:ascii="Times New Roman" w:hAnsi="Times New Roman" w:cs="Times New Roman"/>
          <w:sz w:val="24"/>
          <w:szCs w:val="24"/>
        </w:rPr>
        <w:t>was facilitated for if so desired by the participant, i</w:t>
      </w:r>
      <w:r w:rsidR="00F83BC8" w:rsidRPr="00BE7896">
        <w:rPr>
          <w:rFonts w:ascii="Times New Roman" w:hAnsi="Times New Roman" w:cs="Times New Roman"/>
          <w:sz w:val="24"/>
          <w:szCs w:val="24"/>
        </w:rPr>
        <w:t>ncluding a counsellor for one particularly sensitive interview</w:t>
      </w:r>
    </w:p>
    <w:p w14:paraId="6C6AE2C8" w14:textId="77777777" w:rsidR="004C334A" w:rsidRPr="004C334A" w:rsidRDefault="004C334A" w:rsidP="004C334A">
      <w:pPr>
        <w:suppressAutoHyphens/>
        <w:autoSpaceDN w:val="0"/>
        <w:spacing w:after="0"/>
        <w:textAlignment w:val="baseline"/>
        <w:rPr>
          <w:rFonts w:ascii="Times New Roman" w:hAnsi="Times New Roman" w:cs="Times New Roman"/>
          <w:sz w:val="24"/>
          <w:szCs w:val="24"/>
        </w:rPr>
      </w:pPr>
    </w:p>
    <w:p w14:paraId="538D8809" w14:textId="25CD0363" w:rsidR="00F83BC8" w:rsidRPr="00BE7896" w:rsidRDefault="003452AC" w:rsidP="004C334A">
      <w:pPr>
        <w:pStyle w:val="ListParagraph"/>
        <w:numPr>
          <w:ilvl w:val="0"/>
          <w:numId w:val="17"/>
        </w:numPr>
        <w:suppressAutoHyphens/>
        <w:autoSpaceDN w:val="0"/>
        <w:spacing w:after="0"/>
        <w:contextualSpacing w:val="0"/>
        <w:textAlignment w:val="baseline"/>
        <w:rPr>
          <w:rFonts w:ascii="Times New Roman" w:hAnsi="Times New Roman" w:cs="Times New Roman"/>
        </w:rPr>
      </w:pPr>
      <w:r w:rsidRPr="00BE7896">
        <w:rPr>
          <w:rFonts w:ascii="Times New Roman" w:hAnsi="Times New Roman" w:cs="Times New Roman"/>
          <w:sz w:val="24"/>
          <w:szCs w:val="24"/>
        </w:rPr>
        <w:t>Confidentiality</w:t>
      </w:r>
      <w:r w:rsidR="00F83BC8" w:rsidRPr="00BE7896">
        <w:rPr>
          <w:rStyle w:val="FootnoteReference"/>
          <w:rFonts w:ascii="Times New Roman" w:hAnsi="Times New Roman" w:cs="Times New Roman"/>
          <w:sz w:val="24"/>
          <w:szCs w:val="24"/>
        </w:rPr>
        <w:footnoteReference w:id="16"/>
      </w:r>
      <w:r w:rsidR="00F83BC8" w:rsidRPr="00BE7896">
        <w:rPr>
          <w:rFonts w:ascii="Times New Roman" w:hAnsi="Times New Roman" w:cs="Times New Roman"/>
          <w:sz w:val="24"/>
          <w:szCs w:val="24"/>
        </w:rPr>
        <w:t xml:space="preserve"> </w:t>
      </w:r>
    </w:p>
    <w:p w14:paraId="77A898DC" w14:textId="4426D3EB" w:rsidR="00F83BC8" w:rsidRPr="00BE7896" w:rsidRDefault="00F83BC8" w:rsidP="004C334A">
      <w:pPr>
        <w:pStyle w:val="ListParagraph"/>
        <w:numPr>
          <w:ilvl w:val="1"/>
          <w:numId w:val="17"/>
        </w:numPr>
        <w:suppressAutoHyphens/>
        <w:autoSpaceDN w:val="0"/>
        <w:spacing w:after="0"/>
        <w:ind w:left="1418"/>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 xml:space="preserve">The interviews were facilitated by certain victims’ organisations who wish to remain anonymous, as do the victims themselves. For the purposes of anonymity facts </w:t>
      </w:r>
      <w:r w:rsidR="00CF6178" w:rsidRPr="00BE7896">
        <w:rPr>
          <w:rFonts w:ascii="Times New Roman" w:hAnsi="Times New Roman" w:cs="Times New Roman"/>
          <w:sz w:val="24"/>
          <w:szCs w:val="24"/>
        </w:rPr>
        <w:t xml:space="preserve">are </w:t>
      </w:r>
      <w:r w:rsidRPr="00BE7896">
        <w:rPr>
          <w:rFonts w:ascii="Times New Roman" w:hAnsi="Times New Roman" w:cs="Times New Roman"/>
          <w:sz w:val="24"/>
          <w:szCs w:val="24"/>
        </w:rPr>
        <w:t>only revealed</w:t>
      </w:r>
      <w:r w:rsidR="00CF6178" w:rsidRPr="00BE7896">
        <w:rPr>
          <w:rFonts w:ascii="Times New Roman" w:hAnsi="Times New Roman" w:cs="Times New Roman"/>
          <w:sz w:val="24"/>
          <w:szCs w:val="24"/>
        </w:rPr>
        <w:t xml:space="preserve"> in the dissertation</w:t>
      </w:r>
      <w:r w:rsidRPr="00BE7896">
        <w:rPr>
          <w:rFonts w:ascii="Times New Roman" w:hAnsi="Times New Roman" w:cs="Times New Roman"/>
          <w:sz w:val="24"/>
          <w:szCs w:val="24"/>
        </w:rPr>
        <w:t xml:space="preserve"> for the purposes of supporting argument. All of the participants </w:t>
      </w:r>
      <w:r w:rsidRPr="00BE7896">
        <w:rPr>
          <w:rFonts w:ascii="Times New Roman" w:hAnsi="Times New Roman" w:cs="Times New Roman"/>
          <w:sz w:val="24"/>
          <w:szCs w:val="24"/>
        </w:rPr>
        <w:lastRenderedPageBreak/>
        <w:t xml:space="preserve">have been de-identified by making their narratives gender neutral and by not using names, locations etc. </w:t>
      </w:r>
    </w:p>
    <w:p w14:paraId="54B879D5" w14:textId="4EA2C1BC" w:rsidR="00CF6178" w:rsidRDefault="005D6B28" w:rsidP="004C334A">
      <w:pPr>
        <w:pStyle w:val="ListParagraph"/>
        <w:numPr>
          <w:ilvl w:val="1"/>
          <w:numId w:val="17"/>
        </w:numPr>
        <w:suppressAutoHyphens/>
        <w:autoSpaceDN w:val="0"/>
        <w:spacing w:after="0"/>
        <w:ind w:left="1418"/>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Permission</w:t>
      </w:r>
      <w:r w:rsidR="00CF6178" w:rsidRPr="00BE7896">
        <w:rPr>
          <w:rFonts w:ascii="Times New Roman" w:hAnsi="Times New Roman" w:cs="Times New Roman"/>
          <w:sz w:val="24"/>
          <w:szCs w:val="24"/>
        </w:rPr>
        <w:t xml:space="preserve"> was received </w:t>
      </w:r>
      <w:r w:rsidRPr="00BE7896">
        <w:rPr>
          <w:rFonts w:ascii="Times New Roman" w:hAnsi="Times New Roman" w:cs="Times New Roman"/>
          <w:sz w:val="24"/>
          <w:szCs w:val="24"/>
        </w:rPr>
        <w:t>from the participant to breach the confidentiality agreement in the event of fears around the safety of the participant or another person.</w:t>
      </w:r>
      <w:r w:rsidR="00A534EE" w:rsidRPr="00BE7896">
        <w:rPr>
          <w:rStyle w:val="FootnoteReference"/>
          <w:rFonts w:ascii="Times New Roman" w:hAnsi="Times New Roman" w:cs="Times New Roman"/>
          <w:sz w:val="24"/>
          <w:szCs w:val="24"/>
        </w:rPr>
        <w:footnoteReference w:id="17"/>
      </w:r>
      <w:r w:rsidRPr="00BE7896">
        <w:rPr>
          <w:rFonts w:ascii="Times New Roman" w:hAnsi="Times New Roman" w:cs="Times New Roman"/>
          <w:sz w:val="24"/>
          <w:szCs w:val="24"/>
        </w:rPr>
        <w:t xml:space="preserve"> </w:t>
      </w:r>
    </w:p>
    <w:p w14:paraId="3F23FA55" w14:textId="77777777" w:rsidR="004C334A" w:rsidRPr="00BE7896" w:rsidRDefault="004C334A" w:rsidP="004C334A">
      <w:pPr>
        <w:pStyle w:val="ListParagraph"/>
        <w:suppressAutoHyphens/>
        <w:autoSpaceDN w:val="0"/>
        <w:spacing w:after="0"/>
        <w:ind w:left="1418"/>
        <w:contextualSpacing w:val="0"/>
        <w:textAlignment w:val="baseline"/>
        <w:rPr>
          <w:rFonts w:ascii="Times New Roman" w:hAnsi="Times New Roman" w:cs="Times New Roman"/>
          <w:sz w:val="24"/>
          <w:szCs w:val="24"/>
        </w:rPr>
      </w:pPr>
    </w:p>
    <w:p w14:paraId="19FD16BA" w14:textId="77777777" w:rsidR="00F83BC8" w:rsidRPr="00BE7896" w:rsidRDefault="00F83BC8" w:rsidP="004C334A">
      <w:pPr>
        <w:pStyle w:val="ListParagraph"/>
        <w:numPr>
          <w:ilvl w:val="0"/>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Storage of Transcripts (written and audio recordings)</w:t>
      </w:r>
    </w:p>
    <w:p w14:paraId="1D5D9924" w14:textId="7E475A94" w:rsidR="00F83BC8" w:rsidRPr="00BE7896" w:rsidRDefault="00F83BC8" w:rsidP="004C334A">
      <w:pPr>
        <w:pStyle w:val="ListParagraph"/>
        <w:spacing w:after="0"/>
        <w:rPr>
          <w:rFonts w:ascii="Times New Roman" w:hAnsi="Times New Roman" w:cs="Times New Roman"/>
          <w:sz w:val="24"/>
          <w:szCs w:val="24"/>
        </w:rPr>
      </w:pPr>
      <w:r w:rsidRPr="00BE7896">
        <w:rPr>
          <w:rFonts w:ascii="Times New Roman" w:hAnsi="Times New Roman" w:cs="Times New Roman"/>
          <w:sz w:val="24"/>
          <w:szCs w:val="24"/>
        </w:rPr>
        <w:t xml:space="preserve"> The transcripts of the interviews are in the possession of the author</w:t>
      </w:r>
      <w:r w:rsidR="00CF6178" w:rsidRPr="00BE7896">
        <w:rPr>
          <w:rFonts w:ascii="Times New Roman" w:hAnsi="Times New Roman" w:cs="Times New Roman"/>
          <w:sz w:val="24"/>
          <w:szCs w:val="24"/>
        </w:rPr>
        <w:t>, and have been maintained in accordance with the Data Protection Acts 1998-2003</w:t>
      </w:r>
      <w:r w:rsidRPr="00BE7896">
        <w:rPr>
          <w:rFonts w:ascii="Times New Roman" w:hAnsi="Times New Roman" w:cs="Times New Roman"/>
          <w:sz w:val="24"/>
          <w:szCs w:val="24"/>
        </w:rPr>
        <w:t>.</w:t>
      </w:r>
      <w:r w:rsidR="00F115AF" w:rsidRPr="00BE7896">
        <w:rPr>
          <w:rStyle w:val="FootnoteReference"/>
          <w:rFonts w:ascii="Times New Roman" w:hAnsi="Times New Roman" w:cs="Times New Roman"/>
          <w:sz w:val="24"/>
          <w:szCs w:val="24"/>
        </w:rPr>
        <w:footnoteReference w:id="18"/>
      </w:r>
    </w:p>
    <w:p w14:paraId="2AC8BD11" w14:textId="77777777" w:rsidR="00F83BC8" w:rsidRPr="00BE7896" w:rsidRDefault="00F83BC8" w:rsidP="004C334A">
      <w:pPr>
        <w:pStyle w:val="ListParagraph"/>
        <w:numPr>
          <w:ilvl w:val="1"/>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The transcripts have been stored in locked cabinets</w:t>
      </w:r>
    </w:p>
    <w:p w14:paraId="7209F77C" w14:textId="3C31356B" w:rsidR="00F83BC8" w:rsidRPr="00BE7896" w:rsidRDefault="00F83BC8" w:rsidP="004C334A">
      <w:pPr>
        <w:pStyle w:val="ListParagraph"/>
        <w:numPr>
          <w:ilvl w:val="1"/>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The electronic audio recordings</w:t>
      </w:r>
      <w:r w:rsidR="00AC2D26" w:rsidRPr="00BE7896">
        <w:rPr>
          <w:rStyle w:val="FootnoteReference"/>
          <w:rFonts w:ascii="Times New Roman" w:hAnsi="Times New Roman" w:cs="Times New Roman"/>
          <w:sz w:val="24"/>
          <w:szCs w:val="24"/>
        </w:rPr>
        <w:footnoteReference w:id="19"/>
      </w:r>
      <w:r w:rsidRPr="00BE7896">
        <w:rPr>
          <w:rFonts w:ascii="Times New Roman" w:hAnsi="Times New Roman" w:cs="Times New Roman"/>
          <w:sz w:val="24"/>
          <w:szCs w:val="24"/>
        </w:rPr>
        <w:t xml:space="preserve"> have been maintained in encrypted files on a computer</w:t>
      </w:r>
    </w:p>
    <w:p w14:paraId="514558C7" w14:textId="270F36DA" w:rsidR="000F3D31" w:rsidRPr="00BE7896" w:rsidRDefault="00F83BC8" w:rsidP="004C334A">
      <w:pPr>
        <w:pStyle w:val="ListParagraph"/>
        <w:numPr>
          <w:ilvl w:val="1"/>
          <w:numId w:val="17"/>
        </w:numPr>
        <w:suppressAutoHyphens/>
        <w:autoSpaceDN w:val="0"/>
        <w:spacing w:after="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 xml:space="preserve">The transcripts will be stored for two years </w:t>
      </w:r>
    </w:p>
    <w:p w14:paraId="1CABF144" w14:textId="44E3952A" w:rsidR="004C334A" w:rsidRDefault="00990459" w:rsidP="004C334A">
      <w:pPr>
        <w:spacing w:after="0"/>
        <w:rPr>
          <w:rFonts w:ascii="Times New Roman" w:hAnsi="Times New Roman" w:cs="Times New Roman"/>
        </w:rPr>
      </w:pPr>
      <w:r w:rsidRPr="00BE7896">
        <w:rPr>
          <w:rFonts w:ascii="Times New Roman" w:hAnsi="Times New Roman" w:cs="Times New Roman"/>
        </w:rPr>
        <w:t xml:space="preserve">Following completion of the interviews and transcription of the responses </w:t>
      </w:r>
      <w:r w:rsidRPr="00BE7896">
        <w:rPr>
          <w:rFonts w:ascii="Times New Roman" w:hAnsi="Times New Roman" w:cs="Times New Roman"/>
          <w:i/>
        </w:rPr>
        <w:t>verbatim</w:t>
      </w:r>
      <w:r w:rsidRPr="00BE7896">
        <w:rPr>
          <w:rFonts w:ascii="Times New Roman" w:hAnsi="Times New Roman" w:cs="Times New Roman"/>
        </w:rPr>
        <w:t>, the data was analysed on a thematic bass which allowed for patterns to emerge, and conclusions and comparisons to be drawn.</w:t>
      </w:r>
    </w:p>
    <w:p w14:paraId="4F929178" w14:textId="77777777" w:rsidR="004C334A" w:rsidRPr="00BE7896" w:rsidRDefault="004C334A" w:rsidP="00BE7896">
      <w:pPr>
        <w:rPr>
          <w:rFonts w:ascii="Times New Roman" w:hAnsi="Times New Roman" w:cs="Times New Roman"/>
        </w:rPr>
      </w:pPr>
    </w:p>
    <w:p w14:paraId="3EF638E5" w14:textId="01119F81" w:rsidR="000F3D31" w:rsidRPr="00BE7896" w:rsidRDefault="000F3D31" w:rsidP="00BE7896">
      <w:pPr>
        <w:pStyle w:val="Heading2"/>
        <w:rPr>
          <w:rFonts w:ascii="Times New Roman" w:hAnsi="Times New Roman" w:cs="Times New Roman"/>
          <w:color w:val="auto"/>
          <w:sz w:val="24"/>
          <w:szCs w:val="24"/>
          <w:u w:val="single"/>
        </w:rPr>
      </w:pPr>
      <w:r w:rsidRPr="00BE7896">
        <w:rPr>
          <w:rFonts w:ascii="Times New Roman" w:hAnsi="Times New Roman" w:cs="Times New Roman"/>
          <w:color w:val="auto"/>
          <w:sz w:val="24"/>
          <w:szCs w:val="24"/>
          <w:u w:val="single"/>
        </w:rPr>
        <w:t xml:space="preserve">Possible </w:t>
      </w:r>
      <w:r w:rsidR="005D6B28" w:rsidRPr="00BE7896">
        <w:rPr>
          <w:rFonts w:ascii="Times New Roman" w:hAnsi="Times New Roman" w:cs="Times New Roman"/>
          <w:color w:val="auto"/>
          <w:sz w:val="24"/>
          <w:szCs w:val="24"/>
          <w:u w:val="single"/>
        </w:rPr>
        <w:t>Limitations</w:t>
      </w:r>
      <w:r w:rsidRPr="00BE7896">
        <w:rPr>
          <w:rFonts w:ascii="Times New Roman" w:hAnsi="Times New Roman" w:cs="Times New Roman"/>
          <w:color w:val="auto"/>
          <w:sz w:val="24"/>
          <w:szCs w:val="24"/>
          <w:u w:val="single"/>
        </w:rPr>
        <w:t xml:space="preserve"> of the Study</w:t>
      </w:r>
    </w:p>
    <w:p w14:paraId="6ED227B3" w14:textId="71541922" w:rsidR="000F3D31" w:rsidRPr="00BE7896" w:rsidRDefault="000F3D31" w:rsidP="00BE7896">
      <w:pPr>
        <w:rPr>
          <w:rFonts w:ascii="Times New Roman" w:hAnsi="Times New Roman" w:cs="Times New Roman"/>
        </w:rPr>
      </w:pPr>
      <w:r w:rsidRPr="00BE7896">
        <w:rPr>
          <w:rFonts w:ascii="Times New Roman" w:hAnsi="Times New Roman" w:cs="Times New Roman"/>
        </w:rPr>
        <w:t>For the purposes of scientific objectivity</w:t>
      </w:r>
      <w:r w:rsidR="005D6B28" w:rsidRPr="00BE7896">
        <w:rPr>
          <w:rFonts w:ascii="Times New Roman" w:hAnsi="Times New Roman" w:cs="Times New Roman"/>
        </w:rPr>
        <w:t xml:space="preserve"> and to account for any subjective bias on the part of the researcher, an attempt is made here to be critically aware of any pos</w:t>
      </w:r>
      <w:r w:rsidR="003452AC" w:rsidRPr="00BE7896">
        <w:rPr>
          <w:rFonts w:ascii="Times New Roman" w:hAnsi="Times New Roman" w:cs="Times New Roman"/>
        </w:rPr>
        <w:t>sible limitations of the study.</w:t>
      </w:r>
    </w:p>
    <w:p w14:paraId="6B117C82" w14:textId="13419218" w:rsidR="005F3D8B" w:rsidRPr="00BE7896" w:rsidRDefault="005D6B28" w:rsidP="00BE7896">
      <w:pPr>
        <w:pStyle w:val="ListParagraph"/>
        <w:numPr>
          <w:ilvl w:val="0"/>
          <w:numId w:val="29"/>
        </w:numPr>
        <w:rPr>
          <w:rFonts w:ascii="Times New Roman" w:hAnsi="Times New Roman" w:cs="Times New Roman"/>
        </w:rPr>
      </w:pPr>
      <w:r w:rsidRPr="00BE7896">
        <w:rPr>
          <w:rFonts w:ascii="Times New Roman" w:hAnsi="Times New Roman" w:cs="Times New Roman"/>
          <w:sz w:val="24"/>
          <w:szCs w:val="24"/>
        </w:rPr>
        <w:t>This</w:t>
      </w:r>
      <w:r w:rsidR="000F3D31" w:rsidRPr="00BE7896">
        <w:rPr>
          <w:rFonts w:ascii="Times New Roman" w:hAnsi="Times New Roman" w:cs="Times New Roman"/>
          <w:sz w:val="24"/>
          <w:szCs w:val="24"/>
        </w:rPr>
        <w:t xml:space="preserve"> study consists of interviewing the victims only, and </w:t>
      </w:r>
      <w:r w:rsidR="000F3D31" w:rsidRPr="00BE7896">
        <w:rPr>
          <w:rFonts w:ascii="Times New Roman" w:hAnsi="Times New Roman" w:cs="Times New Roman"/>
          <w:sz w:val="24"/>
          <w:szCs w:val="24"/>
          <w:shd w:val="clear" w:color="auto" w:fill="FFFFFF"/>
        </w:rPr>
        <w:t>the subjectivity of the participants</w:t>
      </w:r>
      <w:r w:rsidR="00AC6645" w:rsidRPr="00BE7896">
        <w:rPr>
          <w:rFonts w:ascii="Times New Roman" w:hAnsi="Times New Roman" w:cs="Times New Roman"/>
          <w:sz w:val="24"/>
          <w:szCs w:val="24"/>
          <w:shd w:val="clear" w:color="auto" w:fill="FFFFFF"/>
        </w:rPr>
        <w:t>’</w:t>
      </w:r>
      <w:r w:rsidR="000F3D31" w:rsidRPr="00BE7896">
        <w:rPr>
          <w:rFonts w:ascii="Times New Roman" w:hAnsi="Times New Roman" w:cs="Times New Roman"/>
          <w:sz w:val="24"/>
          <w:szCs w:val="24"/>
          <w:shd w:val="clear" w:color="auto" w:fill="FFFFFF"/>
        </w:rPr>
        <w:t xml:space="preserve"> accounts are rooted in personal subjective experience and in</w:t>
      </w:r>
      <w:r w:rsidRPr="00BE7896">
        <w:rPr>
          <w:rFonts w:ascii="Times New Roman" w:hAnsi="Times New Roman" w:cs="Times New Roman"/>
          <w:sz w:val="24"/>
          <w:szCs w:val="24"/>
          <w:shd w:val="clear" w:color="auto" w:fill="FFFFFF"/>
        </w:rPr>
        <w:t xml:space="preserve">terpretation. Although the CJS personnel whose actions are reported in this study have not been contacted for reasons of practicality (timing and resources), the narratives of the VWD </w:t>
      </w:r>
      <w:r w:rsidR="000F3D31" w:rsidRPr="00BE7896">
        <w:rPr>
          <w:rFonts w:ascii="Times New Roman" w:hAnsi="Times New Roman" w:cs="Times New Roman"/>
          <w:sz w:val="24"/>
          <w:szCs w:val="24"/>
          <w:shd w:val="clear" w:color="auto" w:fill="FFFFFF"/>
        </w:rPr>
        <w:t xml:space="preserve">nonetheless provide a </w:t>
      </w:r>
      <w:r w:rsidR="00EA5BF3" w:rsidRPr="00BE7896">
        <w:rPr>
          <w:rFonts w:ascii="Times New Roman" w:hAnsi="Times New Roman" w:cs="Times New Roman"/>
          <w:sz w:val="24"/>
          <w:szCs w:val="24"/>
          <w:shd w:val="clear" w:color="auto" w:fill="FFFFFF"/>
        </w:rPr>
        <w:t>valuable</w:t>
      </w:r>
      <w:r w:rsidRPr="00BE7896">
        <w:rPr>
          <w:rFonts w:ascii="Times New Roman" w:hAnsi="Times New Roman" w:cs="Times New Roman"/>
          <w:sz w:val="24"/>
          <w:szCs w:val="24"/>
          <w:shd w:val="clear" w:color="auto" w:fill="FFFFFF"/>
        </w:rPr>
        <w:t xml:space="preserve"> </w:t>
      </w:r>
      <w:r w:rsidR="000F3D31" w:rsidRPr="00BE7896">
        <w:rPr>
          <w:rFonts w:ascii="Times New Roman" w:hAnsi="Times New Roman" w:cs="Times New Roman"/>
          <w:sz w:val="24"/>
          <w:szCs w:val="24"/>
          <w:shd w:val="clear" w:color="auto" w:fill="FFFFFF"/>
        </w:rPr>
        <w:t xml:space="preserve">insight </w:t>
      </w:r>
      <w:r w:rsidRPr="00BE7896">
        <w:rPr>
          <w:rFonts w:ascii="Times New Roman" w:hAnsi="Times New Roman" w:cs="Times New Roman"/>
          <w:sz w:val="24"/>
          <w:szCs w:val="24"/>
          <w:shd w:val="clear" w:color="auto" w:fill="FFFFFF"/>
        </w:rPr>
        <w:t>into the lived experience of VWD that has yet to</w:t>
      </w:r>
      <w:r w:rsidR="000F3D31" w:rsidRPr="00BE7896">
        <w:rPr>
          <w:rFonts w:ascii="Times New Roman" w:hAnsi="Times New Roman" w:cs="Times New Roman"/>
          <w:sz w:val="24"/>
          <w:szCs w:val="24"/>
          <w:shd w:val="clear" w:color="auto" w:fill="FFFFFF"/>
        </w:rPr>
        <w:t xml:space="preserve"> be explored in the Irish literature. </w:t>
      </w:r>
    </w:p>
    <w:p w14:paraId="30CC6E0C" w14:textId="4D3A6A50" w:rsidR="000F3D31" w:rsidRDefault="005D6B28" w:rsidP="00BE7896">
      <w:pPr>
        <w:pStyle w:val="ListParagraph"/>
        <w:numPr>
          <w:ilvl w:val="0"/>
          <w:numId w:val="29"/>
        </w:numPr>
        <w:rPr>
          <w:rFonts w:ascii="Times New Roman" w:hAnsi="Times New Roman" w:cs="Times New Roman"/>
        </w:rPr>
      </w:pPr>
      <w:r w:rsidRPr="00BE7896">
        <w:rPr>
          <w:rFonts w:ascii="Times New Roman" w:hAnsi="Times New Roman" w:cs="Times New Roman"/>
        </w:rPr>
        <w:t>The scale of the s</w:t>
      </w:r>
      <w:r w:rsidR="000F3D31" w:rsidRPr="00BE7896">
        <w:rPr>
          <w:rFonts w:ascii="Times New Roman" w:hAnsi="Times New Roman" w:cs="Times New Roman"/>
        </w:rPr>
        <w:t>tudy</w:t>
      </w:r>
      <w:r w:rsidRPr="00BE7896">
        <w:rPr>
          <w:rFonts w:ascii="Times New Roman" w:hAnsi="Times New Roman" w:cs="Times New Roman"/>
        </w:rPr>
        <w:t xml:space="preserve"> is relatively small</w:t>
      </w:r>
      <w:r w:rsidR="000F3D31" w:rsidRPr="00BE7896">
        <w:rPr>
          <w:rFonts w:ascii="Times New Roman" w:hAnsi="Times New Roman" w:cs="Times New Roman"/>
        </w:rPr>
        <w:t>. However</w:t>
      </w:r>
      <w:r w:rsidRPr="00BE7896">
        <w:rPr>
          <w:rFonts w:ascii="Times New Roman" w:hAnsi="Times New Roman" w:cs="Times New Roman"/>
        </w:rPr>
        <w:t xml:space="preserve">, </w:t>
      </w:r>
      <w:r w:rsidR="000F3D31" w:rsidRPr="00BE7896">
        <w:rPr>
          <w:rFonts w:ascii="Times New Roman" w:hAnsi="Times New Roman" w:cs="Times New Roman"/>
        </w:rPr>
        <w:t xml:space="preserve">as </w:t>
      </w:r>
      <w:r w:rsidRPr="00BE7896">
        <w:rPr>
          <w:rFonts w:ascii="Times New Roman" w:hAnsi="Times New Roman" w:cs="Times New Roman"/>
        </w:rPr>
        <w:t xml:space="preserve">is the case with any qualitative study, sample sizes tend to be significantly smaller than a quantitative study, although this </w:t>
      </w:r>
      <w:r w:rsidR="000F3D31" w:rsidRPr="00BE7896">
        <w:rPr>
          <w:rFonts w:ascii="Times New Roman" w:hAnsi="Times New Roman" w:cs="Times New Roman"/>
        </w:rPr>
        <w:t xml:space="preserve">may restrict </w:t>
      </w:r>
      <w:r w:rsidR="005E2914" w:rsidRPr="00BE7896">
        <w:rPr>
          <w:rFonts w:ascii="Times New Roman" w:hAnsi="Times New Roman" w:cs="Times New Roman"/>
        </w:rPr>
        <w:t xml:space="preserve">the drawing of </w:t>
      </w:r>
      <w:r w:rsidR="000F3D31" w:rsidRPr="00BE7896">
        <w:rPr>
          <w:rFonts w:ascii="Times New Roman" w:hAnsi="Times New Roman" w:cs="Times New Roman"/>
        </w:rPr>
        <w:t xml:space="preserve">conclusions </w:t>
      </w:r>
      <w:r w:rsidR="005E2914" w:rsidRPr="00BE7896">
        <w:rPr>
          <w:rFonts w:ascii="Times New Roman" w:hAnsi="Times New Roman" w:cs="Times New Roman"/>
        </w:rPr>
        <w:t>for all cases</w:t>
      </w:r>
      <w:r w:rsidR="003452AC" w:rsidRPr="00BE7896">
        <w:rPr>
          <w:rFonts w:ascii="Times New Roman" w:hAnsi="Times New Roman" w:cs="Times New Roman"/>
        </w:rPr>
        <w:t>.</w:t>
      </w:r>
      <w:r w:rsidR="000F3D31" w:rsidRPr="00BE7896">
        <w:rPr>
          <w:rFonts w:ascii="Times New Roman" w:hAnsi="Times New Roman" w:cs="Times New Roman"/>
        </w:rPr>
        <w:t xml:space="preserve"> The author would advise for future studies to be conducted on a broader scale both qualitatively with a larger sample base and quantitatively.</w:t>
      </w:r>
      <w:r w:rsidR="000F388B" w:rsidRPr="00BE7896">
        <w:rPr>
          <w:rFonts w:ascii="Times New Roman" w:hAnsi="Times New Roman" w:cs="Times New Roman"/>
        </w:rPr>
        <w:t xml:space="preserve"> </w:t>
      </w:r>
      <w:r w:rsidRPr="00BE7896">
        <w:rPr>
          <w:rFonts w:ascii="Times New Roman" w:hAnsi="Times New Roman" w:cs="Times New Roman"/>
        </w:rPr>
        <w:t xml:space="preserve">The current study did allow for an in-depth discussion with a smaller number of participants which unearthed experiences that may have gone undiscovered in a larger quantitative study. </w:t>
      </w:r>
    </w:p>
    <w:p w14:paraId="44FDF3D8" w14:textId="52FD1F10" w:rsidR="004C334A" w:rsidRDefault="004C334A" w:rsidP="004C334A"/>
    <w:p w14:paraId="611A8F6C" w14:textId="77777777" w:rsidR="004C334A" w:rsidRDefault="004C334A" w:rsidP="004C334A"/>
    <w:p w14:paraId="74109E3B" w14:textId="77777777" w:rsidR="004C334A" w:rsidRDefault="004C334A" w:rsidP="004C334A"/>
    <w:p w14:paraId="40BE7747" w14:textId="77777777" w:rsidR="004C334A" w:rsidRDefault="004C334A" w:rsidP="004C334A"/>
    <w:p w14:paraId="17B3D6C1" w14:textId="77777777" w:rsidR="004C334A" w:rsidRPr="004C334A" w:rsidRDefault="004C334A" w:rsidP="004C334A">
      <w:pPr>
        <w:rPr>
          <w:rFonts w:ascii="Times New Roman" w:hAnsi="Times New Roman" w:cs="Times New Roman"/>
        </w:rPr>
      </w:pPr>
    </w:p>
    <w:p w14:paraId="1BBBB6D4" w14:textId="77777777" w:rsidR="00362DC8" w:rsidRPr="00BE7896" w:rsidRDefault="00362DC8" w:rsidP="00BE7896">
      <w:pPr>
        <w:pStyle w:val="Heading2"/>
        <w:rPr>
          <w:rFonts w:ascii="Times New Roman" w:hAnsi="Times New Roman" w:cs="Times New Roman"/>
          <w:color w:val="auto"/>
          <w:sz w:val="24"/>
          <w:u w:val="single"/>
          <w:shd w:val="clear" w:color="auto" w:fill="FFFFFF"/>
        </w:rPr>
      </w:pPr>
      <w:r w:rsidRPr="00BE7896">
        <w:rPr>
          <w:rFonts w:ascii="Times New Roman" w:hAnsi="Times New Roman" w:cs="Times New Roman"/>
          <w:color w:val="auto"/>
          <w:sz w:val="24"/>
          <w:u w:val="single"/>
          <w:shd w:val="clear" w:color="auto" w:fill="FFFFFF"/>
        </w:rPr>
        <w:lastRenderedPageBreak/>
        <w:t xml:space="preserve">Case Studies </w:t>
      </w:r>
    </w:p>
    <w:p w14:paraId="0B61B5F7" w14:textId="2E8ED99A" w:rsidR="00362DC8" w:rsidRDefault="00362DC8" w:rsidP="00BE7896">
      <w:pPr>
        <w:autoSpaceDE w:val="0"/>
        <w:spacing w:after="0" w:line="240" w:lineRule="auto"/>
        <w:rPr>
          <w:rFonts w:ascii="Times New Roman" w:hAnsi="Times New Roman" w:cs="Times New Roman"/>
          <w:sz w:val="24"/>
          <w:szCs w:val="24"/>
        </w:rPr>
      </w:pPr>
      <w:r w:rsidRPr="00BE7896">
        <w:rPr>
          <w:rFonts w:ascii="Times New Roman" w:hAnsi="Times New Roman" w:cs="Times New Roman"/>
          <w:sz w:val="24"/>
          <w:szCs w:val="24"/>
          <w:shd w:val="clear" w:color="auto" w:fill="FFFFFF"/>
        </w:rPr>
        <w:t xml:space="preserve">Before delving into the substantive issues of the </w:t>
      </w:r>
      <w:r w:rsidR="005B7B2F" w:rsidRPr="00BE7896">
        <w:rPr>
          <w:rFonts w:ascii="Times New Roman" w:hAnsi="Times New Roman" w:cs="Times New Roman"/>
          <w:sz w:val="24"/>
          <w:szCs w:val="24"/>
          <w:shd w:val="clear" w:color="auto" w:fill="FFFFFF"/>
        </w:rPr>
        <w:t>dissertation</w:t>
      </w:r>
      <w:r w:rsidRPr="00BE7896">
        <w:rPr>
          <w:rFonts w:ascii="Times New Roman" w:hAnsi="Times New Roman" w:cs="Times New Roman"/>
          <w:sz w:val="24"/>
          <w:szCs w:val="24"/>
          <w:shd w:val="clear" w:color="auto" w:fill="FFFFFF"/>
        </w:rPr>
        <w:t xml:space="preserve">, the facts of the Case Studies will be briefly set out to provide contextual background. </w:t>
      </w:r>
      <w:r w:rsidR="005E2914" w:rsidRPr="00BE7896">
        <w:rPr>
          <w:rFonts w:ascii="Times New Roman" w:hAnsi="Times New Roman" w:cs="Times New Roman"/>
          <w:sz w:val="24"/>
          <w:szCs w:val="24"/>
          <w:shd w:val="clear" w:color="auto" w:fill="FFFFFF"/>
        </w:rPr>
        <w:t>T</w:t>
      </w:r>
      <w:r w:rsidRPr="00BE7896">
        <w:rPr>
          <w:rFonts w:ascii="Times New Roman" w:hAnsi="Times New Roman" w:cs="Times New Roman"/>
          <w:sz w:val="24"/>
          <w:szCs w:val="24"/>
          <w:shd w:val="clear" w:color="auto" w:fill="FFFFFF"/>
        </w:rPr>
        <w:t xml:space="preserve">he study </w:t>
      </w:r>
      <w:r w:rsidR="005E2914" w:rsidRPr="00BE7896">
        <w:rPr>
          <w:rFonts w:ascii="Times New Roman" w:hAnsi="Times New Roman" w:cs="Times New Roman"/>
          <w:sz w:val="24"/>
          <w:szCs w:val="24"/>
        </w:rPr>
        <w:t>encompasses</w:t>
      </w:r>
      <w:r w:rsidRPr="00BE7896">
        <w:rPr>
          <w:rFonts w:ascii="Times New Roman" w:hAnsi="Times New Roman" w:cs="Times New Roman"/>
          <w:sz w:val="24"/>
          <w:szCs w:val="24"/>
        </w:rPr>
        <w:t xml:space="preserve"> </w:t>
      </w:r>
      <w:r w:rsidR="005B7B2F" w:rsidRPr="00BE7896">
        <w:rPr>
          <w:rFonts w:ascii="Times New Roman" w:hAnsi="Times New Roman" w:cs="Times New Roman"/>
          <w:sz w:val="24"/>
          <w:szCs w:val="24"/>
        </w:rPr>
        <w:t>different</w:t>
      </w:r>
      <w:r w:rsidRPr="00BE7896">
        <w:rPr>
          <w:rFonts w:ascii="Times New Roman" w:hAnsi="Times New Roman" w:cs="Times New Roman"/>
          <w:sz w:val="24"/>
          <w:szCs w:val="24"/>
        </w:rPr>
        <w:t xml:space="preserve"> sexes, disabilities and crimes</w:t>
      </w:r>
      <w:r w:rsidR="005B7B2F" w:rsidRPr="00BE7896">
        <w:rPr>
          <w:rFonts w:ascii="Times New Roman" w:hAnsi="Times New Roman" w:cs="Times New Roman"/>
          <w:sz w:val="24"/>
          <w:szCs w:val="24"/>
        </w:rPr>
        <w:t>.</w:t>
      </w:r>
      <w:r w:rsidRPr="00BE7896">
        <w:rPr>
          <w:rStyle w:val="FootnoteReference"/>
          <w:rFonts w:ascii="Times New Roman" w:hAnsi="Times New Roman" w:cs="Times New Roman"/>
          <w:sz w:val="24"/>
          <w:szCs w:val="24"/>
          <w:shd w:val="clear" w:color="auto" w:fill="FFFFFF"/>
        </w:rPr>
        <w:footnoteReference w:id="20"/>
      </w:r>
    </w:p>
    <w:p w14:paraId="3E8E7B21" w14:textId="34F4886D" w:rsidR="00362DC8" w:rsidRPr="004C334A" w:rsidRDefault="00362DC8" w:rsidP="004C334A">
      <w:pPr>
        <w:autoSpaceDE w:val="0"/>
        <w:spacing w:after="0" w:line="240" w:lineRule="auto"/>
        <w:rPr>
          <w:rFonts w:ascii="Times New Roman" w:hAnsi="Times New Roman" w:cs="Times New Roman"/>
          <w:sz w:val="24"/>
          <w:szCs w:val="24"/>
        </w:rPr>
      </w:pPr>
    </w:p>
    <w:p w14:paraId="7B1675E1" w14:textId="77777777" w:rsidR="00362DC8" w:rsidRPr="00BE7896" w:rsidRDefault="00362DC8" w:rsidP="00BE7896">
      <w:pPr>
        <w:pStyle w:val="ListParagraph"/>
        <w:numPr>
          <w:ilvl w:val="0"/>
          <w:numId w:val="18"/>
        </w:numPr>
        <w:suppressAutoHyphens/>
        <w:autoSpaceDE w:val="0"/>
        <w:autoSpaceDN w:val="0"/>
        <w:spacing w:after="0" w:line="240" w:lineRule="auto"/>
        <w:contextualSpacing w:val="0"/>
        <w:textAlignment w:val="baseline"/>
        <w:rPr>
          <w:rFonts w:ascii="Times New Roman" w:hAnsi="Times New Roman" w:cs="Times New Roman"/>
          <w:sz w:val="24"/>
          <w:szCs w:val="24"/>
          <w:shd w:val="clear" w:color="auto" w:fill="FFFFFF"/>
        </w:rPr>
      </w:pPr>
      <w:r w:rsidRPr="00BE7896">
        <w:rPr>
          <w:rFonts w:ascii="Times New Roman" w:hAnsi="Times New Roman" w:cs="Times New Roman"/>
          <w:sz w:val="24"/>
          <w:szCs w:val="24"/>
          <w:shd w:val="clear" w:color="auto" w:fill="FFFFFF"/>
        </w:rPr>
        <w:t>Case Study 1:</w:t>
      </w:r>
    </w:p>
    <w:p w14:paraId="27B5313A" w14:textId="27739660" w:rsidR="00362DC8" w:rsidRPr="00BE7896" w:rsidRDefault="00AC6645" w:rsidP="00BE7896">
      <w:pPr>
        <w:suppressAutoHyphens/>
        <w:autoSpaceDN w:val="0"/>
        <w:spacing w:after="0" w:line="240" w:lineRule="auto"/>
        <w:textAlignment w:val="baseline"/>
        <w:rPr>
          <w:rFonts w:ascii="Times New Roman" w:hAnsi="Times New Roman" w:cs="Times New Roman"/>
          <w:sz w:val="24"/>
          <w:szCs w:val="24"/>
        </w:rPr>
      </w:pPr>
      <w:r w:rsidRPr="00BE7896">
        <w:rPr>
          <w:rFonts w:ascii="Times New Roman" w:hAnsi="Times New Roman" w:cs="Times New Roman"/>
          <w:sz w:val="24"/>
          <w:szCs w:val="24"/>
        </w:rPr>
        <w:t xml:space="preserve">The crime involved was </w:t>
      </w:r>
      <w:r w:rsidR="00362DC8" w:rsidRPr="00BE7896">
        <w:rPr>
          <w:rFonts w:ascii="Times New Roman" w:hAnsi="Times New Roman" w:cs="Times New Roman"/>
          <w:sz w:val="24"/>
          <w:szCs w:val="24"/>
        </w:rPr>
        <w:t xml:space="preserve">homicide. </w:t>
      </w:r>
      <w:r w:rsidR="005B7B2F" w:rsidRPr="00BE7896">
        <w:rPr>
          <w:rFonts w:ascii="Times New Roman" w:hAnsi="Times New Roman" w:cs="Times New Roman"/>
          <w:sz w:val="24"/>
          <w:szCs w:val="24"/>
        </w:rPr>
        <w:t xml:space="preserve">The homicide victim had a physical disability. The </w:t>
      </w:r>
      <w:r w:rsidR="00362DC8" w:rsidRPr="00BE7896">
        <w:rPr>
          <w:rFonts w:ascii="Times New Roman" w:hAnsi="Times New Roman" w:cs="Times New Roman"/>
          <w:sz w:val="24"/>
          <w:szCs w:val="24"/>
        </w:rPr>
        <w:t>secondary or co-victim</w:t>
      </w:r>
      <w:r w:rsidR="00FF015B" w:rsidRPr="00BE7896">
        <w:rPr>
          <w:rStyle w:val="FootnoteReference"/>
          <w:rFonts w:ascii="Times New Roman" w:hAnsi="Times New Roman" w:cs="Times New Roman"/>
          <w:sz w:val="24"/>
          <w:szCs w:val="24"/>
        </w:rPr>
        <w:footnoteReference w:id="21"/>
      </w:r>
      <w:r w:rsidR="00362DC8" w:rsidRPr="00BE7896">
        <w:rPr>
          <w:rFonts w:ascii="Times New Roman" w:hAnsi="Times New Roman" w:cs="Times New Roman"/>
          <w:sz w:val="24"/>
          <w:szCs w:val="24"/>
        </w:rPr>
        <w:t>, who</w:t>
      </w:r>
      <w:r w:rsidR="005B7B2F" w:rsidRPr="00BE7896">
        <w:rPr>
          <w:rFonts w:ascii="Times New Roman" w:hAnsi="Times New Roman" w:cs="Times New Roman"/>
          <w:sz w:val="24"/>
          <w:szCs w:val="24"/>
        </w:rPr>
        <w:t>m the interview was conducted with, had an intellectual</w:t>
      </w:r>
      <w:r w:rsidR="00362DC8" w:rsidRPr="00BE7896">
        <w:rPr>
          <w:rFonts w:ascii="Times New Roman" w:hAnsi="Times New Roman" w:cs="Times New Roman"/>
          <w:sz w:val="24"/>
          <w:szCs w:val="24"/>
        </w:rPr>
        <w:t xml:space="preserve"> di</w:t>
      </w:r>
      <w:r w:rsidR="00A534EE" w:rsidRPr="00BE7896">
        <w:rPr>
          <w:rFonts w:ascii="Times New Roman" w:hAnsi="Times New Roman" w:cs="Times New Roman"/>
          <w:sz w:val="24"/>
          <w:szCs w:val="24"/>
        </w:rPr>
        <w:t xml:space="preserve">sability. </w:t>
      </w:r>
    </w:p>
    <w:p w14:paraId="6D2E348A" w14:textId="77777777" w:rsidR="00362DC8" w:rsidRPr="00BE7896" w:rsidRDefault="00362DC8" w:rsidP="00BE7896">
      <w:pPr>
        <w:suppressAutoHyphens/>
        <w:autoSpaceDN w:val="0"/>
        <w:spacing w:after="0" w:line="240" w:lineRule="auto"/>
        <w:textAlignment w:val="baseline"/>
        <w:rPr>
          <w:rFonts w:ascii="Times New Roman" w:hAnsi="Times New Roman" w:cs="Times New Roman"/>
          <w:sz w:val="24"/>
          <w:szCs w:val="24"/>
        </w:rPr>
      </w:pPr>
    </w:p>
    <w:p w14:paraId="20A2945C" w14:textId="77777777" w:rsidR="00362DC8" w:rsidRPr="00BE7896" w:rsidRDefault="00362DC8" w:rsidP="00BE7896">
      <w:pPr>
        <w:pStyle w:val="ListParagraph"/>
        <w:numPr>
          <w:ilvl w:val="0"/>
          <w:numId w:val="18"/>
        </w:numPr>
        <w:suppressAutoHyphens/>
        <w:autoSpaceDN w:val="0"/>
        <w:spacing w:after="0" w:line="240" w:lineRule="auto"/>
        <w:textAlignment w:val="baseline"/>
        <w:rPr>
          <w:rFonts w:ascii="Times New Roman" w:hAnsi="Times New Roman" w:cs="Times New Roman"/>
          <w:sz w:val="24"/>
          <w:szCs w:val="24"/>
        </w:rPr>
      </w:pPr>
      <w:r w:rsidRPr="00BE7896">
        <w:rPr>
          <w:rFonts w:ascii="Times New Roman" w:hAnsi="Times New Roman" w:cs="Times New Roman"/>
          <w:sz w:val="24"/>
          <w:szCs w:val="24"/>
        </w:rPr>
        <w:t xml:space="preserve"> Case Study 2: </w:t>
      </w:r>
    </w:p>
    <w:p w14:paraId="18225B93" w14:textId="6D57DE80" w:rsidR="00362DC8" w:rsidRPr="00BE7896" w:rsidRDefault="00362DC8" w:rsidP="00BE7896">
      <w:pPr>
        <w:spacing w:after="0" w:line="240" w:lineRule="auto"/>
        <w:rPr>
          <w:rFonts w:ascii="Times New Roman" w:hAnsi="Times New Roman" w:cs="Times New Roman"/>
          <w:sz w:val="24"/>
          <w:szCs w:val="24"/>
          <w:vertAlign w:val="superscript"/>
        </w:rPr>
      </w:pPr>
      <w:r w:rsidRPr="00BE7896">
        <w:rPr>
          <w:rFonts w:ascii="Times New Roman" w:hAnsi="Times New Roman" w:cs="Times New Roman"/>
          <w:sz w:val="24"/>
          <w:szCs w:val="24"/>
        </w:rPr>
        <w:t xml:space="preserve">The victim with a physical disability was attacked in the street verbally and physically. </w:t>
      </w:r>
    </w:p>
    <w:p w14:paraId="791FDB2F" w14:textId="77777777" w:rsidR="00362DC8" w:rsidRPr="00BE7896" w:rsidRDefault="00362DC8" w:rsidP="00BE7896">
      <w:pPr>
        <w:spacing w:after="0" w:line="240" w:lineRule="auto"/>
        <w:rPr>
          <w:rFonts w:ascii="Times New Roman" w:hAnsi="Times New Roman" w:cs="Times New Roman"/>
          <w:sz w:val="24"/>
          <w:szCs w:val="24"/>
        </w:rPr>
      </w:pPr>
    </w:p>
    <w:p w14:paraId="56289089" w14:textId="77777777" w:rsidR="00362DC8" w:rsidRPr="00BE7896" w:rsidRDefault="00362DC8" w:rsidP="00BE7896">
      <w:pPr>
        <w:pStyle w:val="ListParagraph"/>
        <w:numPr>
          <w:ilvl w:val="0"/>
          <w:numId w:val="18"/>
        </w:numPr>
        <w:suppressAutoHyphens/>
        <w:autoSpaceDN w:val="0"/>
        <w:spacing w:after="0" w:line="240" w:lineRule="auto"/>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 xml:space="preserve">Case Study 3. </w:t>
      </w:r>
    </w:p>
    <w:p w14:paraId="6D3DB85A" w14:textId="3C1C94D9" w:rsidR="00362DC8" w:rsidRPr="00BE7896" w:rsidRDefault="00362DC8" w:rsidP="00BE7896">
      <w:pPr>
        <w:spacing w:after="0" w:line="240" w:lineRule="auto"/>
        <w:rPr>
          <w:rFonts w:ascii="Times New Roman" w:hAnsi="Times New Roman" w:cs="Times New Roman"/>
          <w:sz w:val="24"/>
          <w:szCs w:val="24"/>
          <w:shd w:val="clear" w:color="auto" w:fill="FFFFFF"/>
          <w:vertAlign w:val="superscript"/>
        </w:rPr>
      </w:pPr>
      <w:r w:rsidRPr="00BE7896">
        <w:rPr>
          <w:rFonts w:ascii="Times New Roman" w:hAnsi="Times New Roman" w:cs="Times New Roman"/>
          <w:sz w:val="24"/>
          <w:szCs w:val="24"/>
        </w:rPr>
        <w:t>The criminal behaviour in question was assault, in the nature of child abuse.</w:t>
      </w:r>
      <w:r w:rsidR="00A577E6" w:rsidRPr="00BE7896">
        <w:rPr>
          <w:rStyle w:val="FootnoteReference"/>
          <w:rFonts w:ascii="Times New Roman" w:hAnsi="Times New Roman" w:cs="Times New Roman"/>
          <w:sz w:val="24"/>
          <w:szCs w:val="24"/>
        </w:rPr>
        <w:footnoteReference w:id="22"/>
      </w:r>
      <w:r w:rsidRPr="00BE7896">
        <w:rPr>
          <w:rFonts w:ascii="Times New Roman" w:hAnsi="Times New Roman" w:cs="Times New Roman"/>
          <w:sz w:val="24"/>
          <w:szCs w:val="24"/>
        </w:rPr>
        <w:t xml:space="preserve"> The disability in question was </w:t>
      </w:r>
      <w:r w:rsidR="00A534EE" w:rsidRPr="00BE7896">
        <w:rPr>
          <w:rFonts w:ascii="Times New Roman" w:hAnsi="Times New Roman" w:cs="Times New Roman"/>
          <w:sz w:val="24"/>
          <w:szCs w:val="24"/>
        </w:rPr>
        <w:t>physical</w:t>
      </w:r>
      <w:r w:rsidRPr="00BE7896">
        <w:rPr>
          <w:rFonts w:ascii="Times New Roman" w:hAnsi="Times New Roman" w:cs="Times New Roman"/>
          <w:sz w:val="24"/>
          <w:szCs w:val="24"/>
        </w:rPr>
        <w:t xml:space="preserve"> in nature. </w:t>
      </w:r>
      <w:r w:rsidR="00A534EE" w:rsidRPr="00BE7896">
        <w:rPr>
          <w:rFonts w:ascii="Times New Roman" w:hAnsi="Times New Roman" w:cs="Times New Roman"/>
          <w:sz w:val="24"/>
          <w:szCs w:val="24"/>
        </w:rPr>
        <w:t>The case proceeded to trial.</w:t>
      </w:r>
      <w:r w:rsidR="003452AC" w:rsidRPr="00BE7896">
        <w:rPr>
          <w:rFonts w:ascii="Times New Roman" w:hAnsi="Times New Roman" w:cs="Times New Roman"/>
          <w:sz w:val="24"/>
          <w:szCs w:val="24"/>
        </w:rPr>
        <w:t xml:space="preserve"> </w:t>
      </w:r>
    </w:p>
    <w:p w14:paraId="73D633B4" w14:textId="77777777" w:rsidR="00362DC8" w:rsidRPr="00BE7896" w:rsidRDefault="00362DC8" w:rsidP="00BE7896">
      <w:pPr>
        <w:autoSpaceDE w:val="0"/>
        <w:autoSpaceDN w:val="0"/>
        <w:adjustRightInd w:val="0"/>
        <w:spacing w:after="0" w:line="240" w:lineRule="auto"/>
        <w:rPr>
          <w:rFonts w:ascii="Times New Roman" w:hAnsi="Times New Roman" w:cs="Times New Roman"/>
          <w:sz w:val="24"/>
          <w:szCs w:val="24"/>
          <w:shd w:val="clear" w:color="auto" w:fill="FFFFFF"/>
        </w:rPr>
      </w:pPr>
    </w:p>
    <w:p w14:paraId="7B8A6684" w14:textId="77777777" w:rsidR="00362DC8" w:rsidRPr="00BE7896" w:rsidRDefault="00362DC8" w:rsidP="00BE7896">
      <w:pPr>
        <w:pStyle w:val="Heading2"/>
        <w:rPr>
          <w:rFonts w:ascii="Times New Roman" w:hAnsi="Times New Roman" w:cs="Times New Roman"/>
          <w:color w:val="auto"/>
          <w:sz w:val="24"/>
          <w:u w:val="single"/>
          <w:shd w:val="clear" w:color="auto" w:fill="FFFFFF"/>
        </w:rPr>
      </w:pPr>
      <w:r w:rsidRPr="00BE7896">
        <w:rPr>
          <w:rFonts w:ascii="Times New Roman" w:hAnsi="Times New Roman" w:cs="Times New Roman"/>
          <w:color w:val="auto"/>
          <w:sz w:val="24"/>
          <w:u w:val="single"/>
          <w:shd w:val="clear" w:color="auto" w:fill="FFFFFF"/>
        </w:rPr>
        <w:t>Disability</w:t>
      </w:r>
    </w:p>
    <w:p w14:paraId="03C92464" w14:textId="6E356C9A" w:rsidR="007A0E2A" w:rsidRPr="00BE7896" w:rsidRDefault="00362DC8" w:rsidP="00BE7896">
      <w:pPr>
        <w:pStyle w:val="FootnoteText"/>
        <w:rPr>
          <w:rStyle w:val="apple-converted-space"/>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It is also prudent at this early stage to consider what we mean by ‘disability’. </w:t>
      </w:r>
      <w:r w:rsidR="000F3D31" w:rsidRPr="00BE7896">
        <w:rPr>
          <w:rStyle w:val="apple-converted-space"/>
          <w:rFonts w:ascii="Times New Roman" w:hAnsi="Times New Roman" w:cs="Times New Roman"/>
          <w:sz w:val="24"/>
          <w:szCs w:val="24"/>
          <w:shd w:val="clear" w:color="auto" w:fill="FFFFFF"/>
        </w:rPr>
        <w:t>The term ‘</w:t>
      </w:r>
      <w:r w:rsidR="00AC6645" w:rsidRPr="00BE7896">
        <w:rPr>
          <w:rStyle w:val="apple-converted-space"/>
          <w:rFonts w:ascii="Times New Roman" w:hAnsi="Times New Roman" w:cs="Times New Roman"/>
          <w:sz w:val="24"/>
          <w:szCs w:val="24"/>
          <w:shd w:val="clear" w:color="auto" w:fill="FFFFFF"/>
        </w:rPr>
        <w:t>d</w:t>
      </w:r>
      <w:r w:rsidRPr="00BE7896">
        <w:rPr>
          <w:rStyle w:val="apple-converted-space"/>
          <w:rFonts w:ascii="Times New Roman" w:hAnsi="Times New Roman" w:cs="Times New Roman"/>
          <w:sz w:val="24"/>
          <w:szCs w:val="24"/>
          <w:shd w:val="clear" w:color="auto" w:fill="FFFFFF"/>
        </w:rPr>
        <w:t>isability</w:t>
      </w:r>
      <w:r w:rsidR="000F3D31" w:rsidRPr="00BE7896">
        <w:rPr>
          <w:rStyle w:val="apple-converted-space"/>
          <w:rFonts w:ascii="Times New Roman" w:hAnsi="Times New Roman" w:cs="Times New Roman"/>
          <w:sz w:val="24"/>
          <w:szCs w:val="24"/>
          <w:shd w:val="clear" w:color="auto" w:fill="FFFFFF"/>
        </w:rPr>
        <w:t>’</w:t>
      </w:r>
      <w:r w:rsidRPr="00BE7896">
        <w:rPr>
          <w:rStyle w:val="apple-converted-space"/>
          <w:rFonts w:ascii="Times New Roman" w:hAnsi="Times New Roman" w:cs="Times New Roman"/>
          <w:sz w:val="24"/>
          <w:szCs w:val="24"/>
          <w:shd w:val="clear" w:color="auto" w:fill="FFFFFF"/>
        </w:rPr>
        <w:t xml:space="preserve"> has numerous meanings in society and in certain legal instruments. </w:t>
      </w:r>
    </w:p>
    <w:p w14:paraId="1836AA37" w14:textId="5685D14A" w:rsidR="00362DC8" w:rsidRPr="00BE7896" w:rsidRDefault="00362DC8" w:rsidP="00BE7896">
      <w:pPr>
        <w:pStyle w:val="FootnoteText"/>
        <w:rPr>
          <w:rFonts w:ascii="Times New Roman" w:hAnsi="Times New Roman" w:cs="Times New Roman"/>
          <w:sz w:val="24"/>
          <w:szCs w:val="24"/>
        </w:rPr>
      </w:pPr>
      <w:r w:rsidRPr="00BE7896">
        <w:rPr>
          <w:rFonts w:ascii="Times New Roman" w:hAnsi="Times New Roman" w:cs="Times New Roman"/>
          <w:bCs/>
          <w:sz w:val="24"/>
          <w:szCs w:val="24"/>
        </w:rPr>
        <w:t>While the term ‘disability’</w:t>
      </w:r>
      <w:r w:rsidRPr="00BE7896">
        <w:rPr>
          <w:rFonts w:ascii="Times New Roman" w:hAnsi="Times New Roman" w:cs="Times New Roman"/>
          <w:b/>
          <w:bCs/>
          <w:sz w:val="24"/>
          <w:szCs w:val="24"/>
        </w:rPr>
        <w:t xml:space="preserve"> </w:t>
      </w:r>
      <w:r w:rsidRPr="00BE7896">
        <w:rPr>
          <w:rFonts w:ascii="Times New Roman" w:hAnsi="Times New Roman" w:cs="Times New Roman"/>
          <w:bCs/>
          <w:sz w:val="24"/>
          <w:szCs w:val="24"/>
        </w:rPr>
        <w:t xml:space="preserve">is broadly defined in Irish law, covering a wide range of impairments and illnesses, its definition </w:t>
      </w:r>
      <w:r w:rsidR="007A0E2A" w:rsidRPr="00BE7896">
        <w:rPr>
          <w:rFonts w:ascii="Times New Roman" w:hAnsi="Times New Roman" w:cs="Times New Roman"/>
          <w:bCs/>
          <w:sz w:val="24"/>
          <w:szCs w:val="24"/>
        </w:rPr>
        <w:t xml:space="preserve">in the Disability Act 2005 and </w:t>
      </w:r>
      <w:r w:rsidRPr="00BE7896">
        <w:rPr>
          <w:rFonts w:ascii="Times New Roman" w:hAnsi="Times New Roman" w:cs="Times New Roman"/>
          <w:bCs/>
          <w:sz w:val="24"/>
          <w:szCs w:val="24"/>
        </w:rPr>
        <w:t>in particular in the</w:t>
      </w:r>
      <w:r w:rsidRPr="00BE7896">
        <w:rPr>
          <w:rFonts w:ascii="Times New Roman" w:hAnsi="Times New Roman" w:cs="Times New Roman"/>
          <w:sz w:val="24"/>
          <w:szCs w:val="24"/>
        </w:rPr>
        <w:t xml:space="preserve"> Equal Status Acts</w:t>
      </w:r>
      <w:r w:rsidR="007A0E2A" w:rsidRPr="00BE7896">
        <w:rPr>
          <w:rFonts w:ascii="Times New Roman" w:hAnsi="Times New Roman" w:cs="Times New Roman"/>
          <w:sz w:val="24"/>
          <w:szCs w:val="24"/>
        </w:rPr>
        <w:t>,</w:t>
      </w:r>
      <w:r w:rsidRPr="00BE7896">
        <w:rPr>
          <w:rFonts w:ascii="Times New Roman" w:hAnsi="Times New Roman" w:cs="Times New Roman"/>
          <w:sz w:val="24"/>
          <w:szCs w:val="24"/>
        </w:rPr>
        <w:t xml:space="preserve"> </w:t>
      </w:r>
      <w:r w:rsidR="000F3D31" w:rsidRPr="00BE7896">
        <w:rPr>
          <w:rFonts w:ascii="Times New Roman" w:hAnsi="Times New Roman" w:cs="Times New Roman"/>
          <w:sz w:val="24"/>
          <w:szCs w:val="24"/>
        </w:rPr>
        <w:t>is based upon</w:t>
      </w:r>
      <w:r w:rsidRPr="00BE7896">
        <w:rPr>
          <w:rFonts w:ascii="Times New Roman" w:hAnsi="Times New Roman" w:cs="Times New Roman"/>
          <w:sz w:val="24"/>
          <w:szCs w:val="24"/>
        </w:rPr>
        <w:t xml:space="preserve"> the medical model understanding of a disability.</w:t>
      </w:r>
      <w:r w:rsidR="003C3E50" w:rsidRPr="00BE7896">
        <w:rPr>
          <w:rStyle w:val="FootnoteReference"/>
          <w:rFonts w:ascii="Times New Roman" w:hAnsi="Times New Roman" w:cs="Times New Roman"/>
          <w:sz w:val="24"/>
          <w:szCs w:val="24"/>
        </w:rPr>
        <w:footnoteReference w:id="23"/>
      </w:r>
      <w:r w:rsidRPr="00BE7896">
        <w:rPr>
          <w:rFonts w:ascii="Times New Roman" w:hAnsi="Times New Roman" w:cs="Times New Roman"/>
          <w:sz w:val="24"/>
          <w:szCs w:val="24"/>
        </w:rPr>
        <w:t xml:space="preserve"> </w:t>
      </w:r>
      <w:r w:rsidR="003C3E50" w:rsidRPr="00BE7896">
        <w:rPr>
          <w:rFonts w:ascii="Times New Roman" w:hAnsi="Times New Roman" w:cs="Times New Roman"/>
          <w:sz w:val="24"/>
          <w:szCs w:val="24"/>
        </w:rPr>
        <w:t>We can see the impact of understanding disability from this point of view in the reactions by CJS personnel in the Case Studies.</w:t>
      </w:r>
    </w:p>
    <w:p w14:paraId="6E93E106" w14:textId="6E5728A2" w:rsidR="003C3E50" w:rsidRPr="00BE7896" w:rsidRDefault="00362DC8" w:rsidP="00BE7896">
      <w:pPr>
        <w:spacing w:after="0" w:line="240" w:lineRule="auto"/>
        <w:rPr>
          <w:rFonts w:ascii="Times New Roman" w:hAnsi="Times New Roman" w:cs="Times New Roman"/>
          <w:sz w:val="24"/>
          <w:szCs w:val="24"/>
          <w:lang w:eastAsia="en-IE"/>
        </w:rPr>
      </w:pPr>
      <w:r w:rsidRPr="00BE7896">
        <w:rPr>
          <w:rFonts w:ascii="Times New Roman" w:hAnsi="Times New Roman" w:cs="Times New Roman"/>
          <w:sz w:val="24"/>
          <w:szCs w:val="24"/>
        </w:rPr>
        <w:t xml:space="preserve">A more preferential and inclusive definition is that used by the UN </w:t>
      </w:r>
      <w:r w:rsidR="00AC6645" w:rsidRPr="00BE7896">
        <w:rPr>
          <w:rFonts w:ascii="Times New Roman" w:hAnsi="Times New Roman" w:cs="Times New Roman"/>
          <w:sz w:val="24"/>
          <w:szCs w:val="24"/>
        </w:rPr>
        <w:t>Convention</w:t>
      </w:r>
      <w:r w:rsidRPr="00BE7896">
        <w:rPr>
          <w:rFonts w:ascii="Times New Roman" w:hAnsi="Times New Roman" w:cs="Times New Roman"/>
          <w:sz w:val="24"/>
          <w:szCs w:val="24"/>
        </w:rPr>
        <w:t xml:space="preserve"> on the Rights of Persons with Disabilities</w:t>
      </w:r>
      <w:r w:rsidR="008D1646" w:rsidRPr="00BE7896">
        <w:rPr>
          <w:rStyle w:val="FootnoteReference"/>
          <w:rFonts w:ascii="Times New Roman" w:hAnsi="Times New Roman" w:cs="Times New Roman"/>
          <w:sz w:val="24"/>
          <w:szCs w:val="24"/>
        </w:rPr>
        <w:footnoteReference w:id="24"/>
      </w:r>
      <w:r w:rsidRPr="00BE7896">
        <w:rPr>
          <w:rFonts w:ascii="Times New Roman" w:hAnsi="Times New Roman" w:cs="Times New Roman"/>
          <w:sz w:val="24"/>
          <w:szCs w:val="24"/>
        </w:rPr>
        <w:t xml:space="preserve"> (</w:t>
      </w:r>
      <w:r w:rsidRPr="00BE7896">
        <w:rPr>
          <w:rFonts w:ascii="Times New Roman" w:hAnsi="Times New Roman" w:cs="Times New Roman"/>
          <w:b/>
          <w:sz w:val="24"/>
          <w:szCs w:val="24"/>
        </w:rPr>
        <w:t>UN</w:t>
      </w:r>
      <w:r w:rsidR="00AC6645" w:rsidRPr="00BE7896">
        <w:rPr>
          <w:rFonts w:ascii="Times New Roman" w:hAnsi="Times New Roman" w:cs="Times New Roman"/>
          <w:b/>
          <w:sz w:val="24"/>
          <w:szCs w:val="24"/>
        </w:rPr>
        <w:t>C</w:t>
      </w:r>
      <w:r w:rsidRPr="00BE7896">
        <w:rPr>
          <w:rFonts w:ascii="Times New Roman" w:hAnsi="Times New Roman" w:cs="Times New Roman"/>
          <w:b/>
          <w:sz w:val="24"/>
          <w:szCs w:val="24"/>
        </w:rPr>
        <w:t>RPD</w:t>
      </w:r>
      <w:r w:rsidRPr="00BE7896">
        <w:rPr>
          <w:rFonts w:ascii="Times New Roman" w:hAnsi="Times New Roman" w:cs="Times New Roman"/>
          <w:sz w:val="24"/>
          <w:szCs w:val="24"/>
        </w:rPr>
        <w:t>), which states that “</w:t>
      </w:r>
      <w:r w:rsidRPr="00BE7896">
        <w:rPr>
          <w:rFonts w:ascii="Times New Roman" w:hAnsi="Times New Roman" w:cs="Times New Roman"/>
          <w:sz w:val="24"/>
          <w:szCs w:val="24"/>
          <w:shd w:val="clear" w:color="auto" w:fill="FFFFFF"/>
        </w:rPr>
        <w:t>Persons with disabilities include those who have long-term physical, mental, intellectual or sensory impairments which in interaction with various barriers may hinder their full and effective parti</w:t>
      </w:r>
      <w:bookmarkStart w:id="4" w:name="_GoBack"/>
      <w:bookmarkEnd w:id="4"/>
      <w:r w:rsidRPr="00BE7896">
        <w:rPr>
          <w:rFonts w:ascii="Times New Roman" w:hAnsi="Times New Roman" w:cs="Times New Roman"/>
          <w:sz w:val="24"/>
          <w:szCs w:val="24"/>
          <w:shd w:val="clear" w:color="auto" w:fill="FFFFFF"/>
        </w:rPr>
        <w:t>cipation in society on an equal basis with others.”</w:t>
      </w:r>
      <w:r w:rsidR="00AC6645" w:rsidRPr="00BE7896">
        <w:rPr>
          <w:rStyle w:val="FootnoteReference"/>
          <w:rFonts w:ascii="Times New Roman" w:hAnsi="Times New Roman" w:cs="Times New Roman"/>
          <w:sz w:val="24"/>
          <w:szCs w:val="24"/>
          <w:shd w:val="clear" w:color="auto" w:fill="FFFFFF"/>
        </w:rPr>
        <w:footnoteReference w:id="25"/>
      </w:r>
      <w:r w:rsidRPr="00BE7896">
        <w:rPr>
          <w:rFonts w:ascii="Times New Roman" w:hAnsi="Times New Roman" w:cs="Times New Roman"/>
          <w:sz w:val="24"/>
          <w:szCs w:val="24"/>
          <w:shd w:val="clear" w:color="auto" w:fill="FFFFFF"/>
        </w:rPr>
        <w:t xml:space="preserve"> This definition is not exclusionary, as it only lists possible non-exhaustive examples of types of disabilities and takes a social model view of disability.</w:t>
      </w:r>
      <w:r w:rsidR="003C3E50" w:rsidRPr="00BE7896">
        <w:rPr>
          <w:rStyle w:val="FootnoteReference"/>
          <w:rFonts w:ascii="Times New Roman" w:hAnsi="Times New Roman" w:cs="Times New Roman"/>
          <w:sz w:val="24"/>
          <w:szCs w:val="24"/>
          <w:shd w:val="clear" w:color="auto" w:fill="FFFFFF"/>
        </w:rPr>
        <w:footnoteReference w:id="26"/>
      </w:r>
      <w:r w:rsidRPr="00BE7896">
        <w:rPr>
          <w:rFonts w:ascii="Times New Roman" w:hAnsi="Times New Roman" w:cs="Times New Roman"/>
          <w:sz w:val="24"/>
          <w:szCs w:val="24"/>
          <w:shd w:val="clear" w:color="auto" w:fill="FFFFFF"/>
        </w:rPr>
        <w:t xml:space="preserve"> </w:t>
      </w:r>
      <w:r w:rsidR="003C3E50" w:rsidRPr="00BE7896">
        <w:rPr>
          <w:rFonts w:ascii="Times New Roman" w:hAnsi="Times New Roman" w:cs="Times New Roman"/>
          <w:sz w:val="24"/>
          <w:szCs w:val="24"/>
          <w:shd w:val="clear" w:color="auto" w:fill="FFFFFF"/>
        </w:rPr>
        <w:t xml:space="preserve">Under the ‘social model’ it </w:t>
      </w:r>
      <w:r w:rsidR="003C3E50" w:rsidRPr="00BE7896">
        <w:rPr>
          <w:rFonts w:ascii="Times New Roman" w:hAnsi="Times New Roman" w:cs="Times New Roman"/>
          <w:sz w:val="24"/>
          <w:szCs w:val="24"/>
        </w:rPr>
        <w:t xml:space="preserve">is society’s response to the label of disability that is </w:t>
      </w:r>
      <w:r w:rsidR="007A0E2A" w:rsidRPr="00BE7896">
        <w:rPr>
          <w:rFonts w:ascii="Times New Roman" w:hAnsi="Times New Roman" w:cs="Times New Roman"/>
          <w:sz w:val="24"/>
          <w:szCs w:val="24"/>
        </w:rPr>
        <w:t>disabling</w:t>
      </w:r>
      <w:r w:rsidR="003C3E50" w:rsidRPr="00BE7896">
        <w:rPr>
          <w:rFonts w:ascii="Times New Roman" w:hAnsi="Times New Roman" w:cs="Times New Roman"/>
          <w:sz w:val="24"/>
          <w:szCs w:val="24"/>
        </w:rPr>
        <w:t xml:space="preserve">. The disability is only </w:t>
      </w:r>
      <w:r w:rsidR="00B953C6" w:rsidRPr="00BE7896">
        <w:rPr>
          <w:rFonts w:ascii="Times New Roman" w:hAnsi="Times New Roman" w:cs="Times New Roman"/>
          <w:sz w:val="24"/>
          <w:szCs w:val="24"/>
        </w:rPr>
        <w:t>inhibitive</w:t>
      </w:r>
      <w:r w:rsidR="003C3E50" w:rsidRPr="00BE7896">
        <w:rPr>
          <w:rFonts w:ascii="Times New Roman" w:hAnsi="Times New Roman" w:cs="Times New Roman"/>
          <w:sz w:val="24"/>
          <w:szCs w:val="24"/>
        </w:rPr>
        <w:t xml:space="preserve"> if society does not adequately accommodate for their disability.</w:t>
      </w:r>
      <w:r w:rsidR="003C3E50" w:rsidRPr="00BE7896">
        <w:rPr>
          <w:rStyle w:val="FootnoteReference"/>
          <w:rFonts w:ascii="Times New Roman" w:hAnsi="Times New Roman" w:cs="Times New Roman"/>
          <w:sz w:val="24"/>
          <w:szCs w:val="24"/>
          <w:shd w:val="clear" w:color="auto" w:fill="FFFFFF"/>
        </w:rPr>
        <w:footnoteReference w:id="27"/>
      </w:r>
      <w:r w:rsidR="003C3E50" w:rsidRPr="00BE7896">
        <w:rPr>
          <w:rFonts w:ascii="Times New Roman" w:hAnsi="Times New Roman" w:cs="Times New Roman"/>
          <w:sz w:val="24"/>
          <w:szCs w:val="24"/>
          <w:lang w:eastAsia="en-IE"/>
        </w:rPr>
        <w:t xml:space="preserve"> </w:t>
      </w:r>
    </w:p>
    <w:p w14:paraId="630854AB" w14:textId="28FE4741" w:rsidR="004860EB" w:rsidRPr="00BE7896" w:rsidRDefault="004860EB" w:rsidP="00BE7896">
      <w:pPr>
        <w:rPr>
          <w:rFonts w:ascii="Times New Roman" w:hAnsi="Times New Roman" w:cs="Times New Roman"/>
          <w:sz w:val="24"/>
          <w:szCs w:val="24"/>
          <w:shd w:val="clear" w:color="auto" w:fill="FFFFFF"/>
        </w:rPr>
      </w:pPr>
    </w:p>
    <w:p w14:paraId="293AADB0" w14:textId="2DC918B9" w:rsidR="00BA76C9" w:rsidRPr="00CE6D7F" w:rsidRDefault="00BA76C9" w:rsidP="00BE7896">
      <w:pPr>
        <w:pStyle w:val="Heading2"/>
        <w:rPr>
          <w:rFonts w:ascii="Times New Roman" w:hAnsi="Times New Roman" w:cs="Times New Roman"/>
          <w:color w:val="auto"/>
          <w:sz w:val="24"/>
          <w:u w:val="single"/>
          <w:shd w:val="clear" w:color="auto" w:fill="FFFFFF"/>
        </w:rPr>
      </w:pPr>
      <w:r w:rsidRPr="00CE6D7F">
        <w:rPr>
          <w:rFonts w:ascii="Times New Roman" w:hAnsi="Times New Roman" w:cs="Times New Roman"/>
          <w:color w:val="auto"/>
          <w:sz w:val="24"/>
          <w:u w:val="single"/>
          <w:shd w:val="clear" w:color="auto" w:fill="FFFFFF"/>
        </w:rPr>
        <w:t xml:space="preserve">Victimology </w:t>
      </w:r>
    </w:p>
    <w:p w14:paraId="4777F306" w14:textId="4507A59C" w:rsidR="00426947" w:rsidRPr="00BE7896" w:rsidRDefault="00426947" w:rsidP="00BE7896">
      <w:pPr>
        <w:spacing w:after="0"/>
        <w:rPr>
          <w:rFonts w:ascii="Times New Roman" w:hAnsi="Times New Roman" w:cs="Times New Roman"/>
          <w:strike/>
          <w:sz w:val="24"/>
          <w:szCs w:val="24"/>
          <w:lang w:eastAsia="en-IE"/>
        </w:rPr>
      </w:pPr>
      <w:r w:rsidRPr="00BE7896">
        <w:rPr>
          <w:rFonts w:ascii="Times New Roman" w:hAnsi="Times New Roman" w:cs="Times New Roman"/>
        </w:rPr>
        <w:t>We have already stated that this study is within the field of victimology. Victimology has its origins in, and is a sub-field of, criminology.</w:t>
      </w:r>
      <w:r w:rsidR="000058FF" w:rsidRPr="00BE7896">
        <w:rPr>
          <w:rStyle w:val="FootnoteReference"/>
          <w:rFonts w:ascii="Times New Roman" w:eastAsia="Times New Roman" w:hAnsi="Times New Roman" w:cs="Times New Roman"/>
          <w:sz w:val="24"/>
          <w:szCs w:val="24"/>
          <w:lang w:eastAsia="en-IE"/>
        </w:rPr>
        <w:footnoteReference w:id="28"/>
      </w:r>
      <w:r w:rsidRPr="00BE7896">
        <w:rPr>
          <w:rFonts w:ascii="Times New Roman" w:hAnsi="Times New Roman" w:cs="Times New Roman"/>
        </w:rPr>
        <w:t xml:space="preserve"> It is also a</w:t>
      </w:r>
      <w:r w:rsidR="00BA76C9" w:rsidRPr="00BE7896">
        <w:rPr>
          <w:rFonts w:ascii="Times New Roman" w:hAnsi="Times New Roman" w:cs="Times New Roman"/>
        </w:rPr>
        <w:t xml:space="preserve"> relatively new field of academic study</w:t>
      </w:r>
      <w:r w:rsidRPr="00BE7896">
        <w:rPr>
          <w:rFonts w:ascii="Times New Roman" w:hAnsi="Times New Roman" w:cs="Times New Roman"/>
        </w:rPr>
        <w:t xml:space="preserve">, it is only since the 1980s that “criminology </w:t>
      </w:r>
      <w:r w:rsidRPr="00BE7896">
        <w:rPr>
          <w:rFonts w:ascii="Times New Roman" w:hAnsi="Times New Roman" w:cs="Times New Roman"/>
        </w:rPr>
        <w:lastRenderedPageBreak/>
        <w:t>has begun to pay considerable attention to victims of crime.”</w:t>
      </w:r>
      <w:r w:rsidRPr="00BE7896">
        <w:rPr>
          <w:rStyle w:val="FootnoteReference"/>
          <w:rFonts w:ascii="Times New Roman" w:hAnsi="Times New Roman" w:cs="Times New Roman"/>
        </w:rPr>
        <w:footnoteReference w:id="29"/>
      </w:r>
      <w:r w:rsidR="00BA76C9" w:rsidRPr="00BE7896">
        <w:rPr>
          <w:rFonts w:ascii="Times New Roman" w:hAnsi="Times New Roman" w:cs="Times New Roman"/>
        </w:rPr>
        <w:t xml:space="preserve"> Victimology looks at the nature</w:t>
      </w:r>
      <w:r w:rsidR="000058FF" w:rsidRPr="00BE7896">
        <w:rPr>
          <w:rFonts w:ascii="Times New Roman" w:hAnsi="Times New Roman" w:cs="Times New Roman"/>
        </w:rPr>
        <w:t xml:space="preserve"> and impact</w:t>
      </w:r>
      <w:r w:rsidR="00BA76C9" w:rsidRPr="00BE7896">
        <w:rPr>
          <w:rFonts w:ascii="Times New Roman" w:hAnsi="Times New Roman" w:cs="Times New Roman"/>
        </w:rPr>
        <w:t xml:space="preserve"> of crimes, but from the perspective of the victim, not the perpetrator.</w:t>
      </w:r>
      <w:r w:rsidR="000058FF" w:rsidRPr="00BE7896">
        <w:rPr>
          <w:rStyle w:val="FootnoteReference"/>
          <w:rFonts w:ascii="Times New Roman" w:hAnsi="Times New Roman" w:cs="Times New Roman"/>
          <w:sz w:val="24"/>
          <w:szCs w:val="24"/>
          <w:shd w:val="clear" w:color="auto" w:fill="FFFFFF"/>
        </w:rPr>
        <w:footnoteReference w:id="30"/>
      </w:r>
      <w:r w:rsidR="000058FF" w:rsidRPr="00BE7896">
        <w:rPr>
          <w:rFonts w:ascii="Times New Roman" w:hAnsi="Times New Roman" w:cs="Times New Roman"/>
        </w:rPr>
        <w:t xml:space="preserve"> It</w:t>
      </w:r>
      <w:r w:rsidR="00BA76C9" w:rsidRPr="00BE7896">
        <w:rPr>
          <w:rFonts w:ascii="Times New Roman" w:hAnsi="Times New Roman" w:cs="Times New Roman"/>
        </w:rPr>
        <w:t xml:space="preserve"> </w:t>
      </w:r>
      <w:r w:rsidR="000058FF" w:rsidRPr="00BE7896">
        <w:rPr>
          <w:rStyle w:val="apple-converted-space"/>
          <w:rFonts w:ascii="Times New Roman" w:hAnsi="Times New Roman" w:cs="Times New Roman"/>
          <w:sz w:val="24"/>
          <w:szCs w:val="24"/>
          <w:shd w:val="clear" w:color="auto" w:fill="FFFFFF"/>
        </w:rPr>
        <w:t>uses</w:t>
      </w:r>
      <w:r w:rsidRPr="00BE7896">
        <w:rPr>
          <w:rStyle w:val="apple-converted-space"/>
          <w:rFonts w:ascii="Times New Roman" w:hAnsi="Times New Roman" w:cs="Times New Roman"/>
          <w:sz w:val="24"/>
          <w:szCs w:val="24"/>
          <w:shd w:val="clear" w:color="auto" w:fill="FFFFFF"/>
        </w:rPr>
        <w:t xml:space="preserve"> similar models and approaches from the sociological and legal frameworks </w:t>
      </w:r>
      <w:r w:rsidR="000058FF" w:rsidRPr="00BE7896">
        <w:rPr>
          <w:rStyle w:val="apple-converted-space"/>
          <w:rFonts w:ascii="Times New Roman" w:hAnsi="Times New Roman" w:cs="Times New Roman"/>
          <w:sz w:val="24"/>
          <w:szCs w:val="24"/>
          <w:shd w:val="clear" w:color="auto" w:fill="FFFFFF"/>
        </w:rPr>
        <w:t xml:space="preserve">of criminology </w:t>
      </w:r>
      <w:r w:rsidRPr="00BE7896">
        <w:rPr>
          <w:rStyle w:val="apple-converted-space"/>
          <w:rFonts w:ascii="Times New Roman" w:hAnsi="Times New Roman" w:cs="Times New Roman"/>
          <w:sz w:val="24"/>
          <w:szCs w:val="24"/>
          <w:shd w:val="clear" w:color="auto" w:fill="FFFFFF"/>
        </w:rPr>
        <w:t xml:space="preserve">to understand why certain people or groups of people are victimised. The field </w:t>
      </w:r>
      <w:r w:rsidR="005B7B2F" w:rsidRPr="00BE7896">
        <w:rPr>
          <w:rStyle w:val="apple-converted-space"/>
          <w:rFonts w:ascii="Times New Roman" w:hAnsi="Times New Roman" w:cs="Times New Roman"/>
          <w:sz w:val="24"/>
          <w:szCs w:val="24"/>
          <w:shd w:val="clear" w:color="auto" w:fill="FFFFFF"/>
        </w:rPr>
        <w:t xml:space="preserve">is moving </w:t>
      </w:r>
      <w:r w:rsidRPr="00BE7896">
        <w:rPr>
          <w:rStyle w:val="apple-converted-space"/>
          <w:rFonts w:ascii="Times New Roman" w:hAnsi="Times New Roman" w:cs="Times New Roman"/>
          <w:sz w:val="24"/>
          <w:szCs w:val="24"/>
          <w:shd w:val="clear" w:color="auto" w:fill="FFFFFF"/>
        </w:rPr>
        <w:t xml:space="preserve">to </w:t>
      </w:r>
      <w:r w:rsidR="005B7B2F" w:rsidRPr="00BE7896">
        <w:rPr>
          <w:rStyle w:val="apple-converted-space"/>
          <w:rFonts w:ascii="Times New Roman" w:hAnsi="Times New Roman" w:cs="Times New Roman"/>
          <w:sz w:val="24"/>
          <w:szCs w:val="24"/>
          <w:shd w:val="clear" w:color="auto" w:fill="FFFFFF"/>
        </w:rPr>
        <w:t>seek to</w:t>
      </w:r>
      <w:r w:rsidRPr="00BE7896">
        <w:rPr>
          <w:rStyle w:val="apple-converted-space"/>
          <w:rFonts w:ascii="Times New Roman" w:hAnsi="Times New Roman" w:cs="Times New Roman"/>
          <w:sz w:val="24"/>
          <w:szCs w:val="24"/>
          <w:shd w:val="clear" w:color="auto" w:fill="FFFFFF"/>
        </w:rPr>
        <w:t xml:space="preserve"> understand </w:t>
      </w:r>
      <w:r w:rsidR="005B7B2F" w:rsidRPr="00BE7896">
        <w:rPr>
          <w:rStyle w:val="apple-converted-space"/>
          <w:rFonts w:ascii="Times New Roman" w:hAnsi="Times New Roman" w:cs="Times New Roman"/>
          <w:sz w:val="24"/>
          <w:szCs w:val="24"/>
          <w:shd w:val="clear" w:color="auto" w:fill="FFFFFF"/>
        </w:rPr>
        <w:t xml:space="preserve">the </w:t>
      </w:r>
      <w:r w:rsidRPr="00BE7896">
        <w:rPr>
          <w:rStyle w:val="apple-converted-space"/>
          <w:rFonts w:ascii="Times New Roman" w:hAnsi="Times New Roman" w:cs="Times New Roman"/>
          <w:sz w:val="24"/>
          <w:szCs w:val="24"/>
          <w:shd w:val="clear" w:color="auto" w:fill="FFFFFF"/>
        </w:rPr>
        <w:t xml:space="preserve">experience of being victimised. </w:t>
      </w:r>
    </w:p>
    <w:p w14:paraId="26BCA315" w14:textId="340C2794" w:rsidR="00BA76C9" w:rsidRPr="00BE7896" w:rsidRDefault="00BA76C9" w:rsidP="00BE7896">
      <w:pPr>
        <w:spacing w:after="0" w:line="240" w:lineRule="auto"/>
        <w:rPr>
          <w:rFonts w:ascii="Times New Roman" w:hAnsi="Times New Roman" w:cs="Times New Roman"/>
        </w:rPr>
      </w:pPr>
    </w:p>
    <w:p w14:paraId="4114DCCB" w14:textId="77777777" w:rsidR="00EC762D" w:rsidRPr="00BE7896" w:rsidRDefault="00EC762D" w:rsidP="00BE7896">
      <w:pPr>
        <w:pStyle w:val="Heading1"/>
        <w:numPr>
          <w:ilvl w:val="0"/>
          <w:numId w:val="10"/>
        </w:numPr>
        <w:spacing w:after="240"/>
        <w:rPr>
          <w:rFonts w:ascii="Times New Roman" w:hAnsi="Times New Roman" w:cs="Times New Roman"/>
          <w:b/>
          <w:color w:val="auto"/>
          <w:sz w:val="28"/>
          <w:szCs w:val="24"/>
        </w:rPr>
      </w:pPr>
      <w:r w:rsidRPr="00BE7896">
        <w:rPr>
          <w:rFonts w:ascii="Times New Roman" w:hAnsi="Times New Roman" w:cs="Times New Roman"/>
          <w:b/>
          <w:color w:val="auto"/>
          <w:sz w:val="28"/>
          <w:szCs w:val="24"/>
        </w:rPr>
        <w:t>Why the Needs of Victims with Disabilities are not fully appreciated in Victimology and in Society</w:t>
      </w:r>
    </w:p>
    <w:p w14:paraId="4114DCCC" w14:textId="1740EBDF" w:rsidR="00EC762D" w:rsidRPr="00BE7896" w:rsidRDefault="00A4349A"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Given the lack of empirical and academic research into VWD to date in Ireland, </w:t>
      </w:r>
      <w:r w:rsidR="00EC762D" w:rsidRPr="00BE7896">
        <w:rPr>
          <w:rFonts w:ascii="Times New Roman" w:hAnsi="Times New Roman" w:cs="Times New Roman"/>
          <w:sz w:val="24"/>
          <w:szCs w:val="24"/>
        </w:rPr>
        <w:t>VWD continue to remain a category of hidden victims, as is evidenced by underreporting identified in the literature.</w:t>
      </w:r>
      <w:r w:rsidR="00EC762D" w:rsidRPr="00BE7896">
        <w:rPr>
          <w:rStyle w:val="FootnoteReference"/>
          <w:rFonts w:ascii="Times New Roman" w:hAnsi="Times New Roman" w:cs="Times New Roman"/>
        </w:rPr>
        <w:footnoteReference w:id="31"/>
      </w:r>
      <w:r w:rsidR="00EC762D" w:rsidRPr="00BE7896">
        <w:rPr>
          <w:rFonts w:ascii="Times New Roman" w:hAnsi="Times New Roman" w:cs="Times New Roman"/>
          <w:sz w:val="24"/>
          <w:szCs w:val="24"/>
        </w:rPr>
        <w:t xml:space="preserve"> </w:t>
      </w:r>
      <w:r w:rsidR="00362DC8" w:rsidRPr="00BE7896">
        <w:rPr>
          <w:rFonts w:ascii="Times New Roman" w:hAnsi="Times New Roman" w:cs="Times New Roman"/>
          <w:sz w:val="24"/>
          <w:szCs w:val="24"/>
        </w:rPr>
        <w:t>VWD have been described as “</w:t>
      </w:r>
      <w:r w:rsidR="00EC762D" w:rsidRPr="00BE7896">
        <w:rPr>
          <w:rFonts w:ascii="Times New Roman" w:hAnsi="Times New Roman" w:cs="Times New Roman"/>
          <w:sz w:val="24"/>
          <w:szCs w:val="24"/>
        </w:rPr>
        <w:t>something of a ‘Victimological Other’: they have not traditionally been seen as victims of crime, and there has been little recognition of how they may experience crimes differently to other groups.”</w:t>
      </w:r>
      <w:r w:rsidR="00EC762D" w:rsidRPr="00BE7896">
        <w:rPr>
          <w:rStyle w:val="FootnoteReference"/>
          <w:rFonts w:ascii="Times New Roman" w:hAnsi="Times New Roman" w:cs="Times New Roman"/>
        </w:rPr>
        <w:footnoteReference w:id="32"/>
      </w:r>
      <w:r w:rsidR="00EC762D" w:rsidRPr="00BE7896">
        <w:rPr>
          <w:rFonts w:ascii="Times New Roman" w:hAnsi="Times New Roman" w:cs="Times New Roman"/>
          <w:sz w:val="24"/>
          <w:szCs w:val="24"/>
        </w:rPr>
        <w:t xml:space="preserve"> How is it that despite the rhetoric of pity and vulnerability towards the disability community</w:t>
      </w:r>
      <w:r w:rsidR="00B3693B" w:rsidRPr="00BE7896">
        <w:rPr>
          <w:rStyle w:val="FootnoteReference"/>
          <w:rFonts w:ascii="Times New Roman" w:hAnsi="Times New Roman" w:cs="Times New Roman"/>
          <w:sz w:val="24"/>
          <w:szCs w:val="24"/>
        </w:rPr>
        <w:footnoteReference w:id="33"/>
      </w:r>
      <w:r w:rsidR="00EC762D" w:rsidRPr="00BE7896">
        <w:rPr>
          <w:rFonts w:ascii="Times New Roman" w:hAnsi="Times New Roman" w:cs="Times New Roman"/>
          <w:sz w:val="24"/>
          <w:szCs w:val="24"/>
        </w:rPr>
        <w:t>, do its most vulnerable members (</w:t>
      </w:r>
      <w:r w:rsidR="007A0E2A" w:rsidRPr="00BE7896">
        <w:rPr>
          <w:rFonts w:ascii="Times New Roman" w:hAnsi="Times New Roman" w:cs="Times New Roman"/>
          <w:sz w:val="24"/>
          <w:szCs w:val="24"/>
        </w:rPr>
        <w:t xml:space="preserve">those with disabilities who are </w:t>
      </w:r>
      <w:r w:rsidR="00EC762D" w:rsidRPr="00BE7896">
        <w:rPr>
          <w:rFonts w:ascii="Times New Roman" w:hAnsi="Times New Roman" w:cs="Times New Roman"/>
          <w:sz w:val="24"/>
          <w:szCs w:val="24"/>
        </w:rPr>
        <w:t xml:space="preserve">victims of crimes) fail to receive the attention they deserve? </w:t>
      </w:r>
      <w:r w:rsidR="005B7B2F" w:rsidRPr="00BE7896">
        <w:rPr>
          <w:rFonts w:ascii="Times New Roman" w:hAnsi="Times New Roman" w:cs="Times New Roman"/>
          <w:sz w:val="24"/>
          <w:szCs w:val="24"/>
        </w:rPr>
        <w:t>This issue is discussed initially t</w:t>
      </w:r>
      <w:r w:rsidRPr="00BE7896">
        <w:rPr>
          <w:rFonts w:ascii="Times New Roman" w:hAnsi="Times New Roman" w:cs="Times New Roman"/>
          <w:sz w:val="24"/>
          <w:szCs w:val="24"/>
        </w:rPr>
        <w:t>o provide a context to the overall disc</w:t>
      </w:r>
      <w:r w:rsidR="005B7B2F" w:rsidRPr="00BE7896">
        <w:rPr>
          <w:rFonts w:ascii="Times New Roman" w:hAnsi="Times New Roman" w:cs="Times New Roman"/>
          <w:sz w:val="24"/>
          <w:szCs w:val="24"/>
        </w:rPr>
        <w:t>ussion on the barriers VWD face</w:t>
      </w:r>
      <w:r w:rsidRPr="00BE7896">
        <w:rPr>
          <w:rFonts w:ascii="Times New Roman" w:hAnsi="Times New Roman" w:cs="Times New Roman"/>
          <w:sz w:val="24"/>
          <w:szCs w:val="24"/>
        </w:rPr>
        <w:t xml:space="preserve">. </w:t>
      </w:r>
    </w:p>
    <w:p w14:paraId="4114DCCD" w14:textId="77777777" w:rsidR="00EC762D" w:rsidRPr="00BE7896" w:rsidRDefault="00EC762D" w:rsidP="00BE7896">
      <w:pPr>
        <w:spacing w:after="0" w:line="240" w:lineRule="auto"/>
        <w:rPr>
          <w:rFonts w:ascii="Times New Roman" w:hAnsi="Times New Roman" w:cs="Times New Roman"/>
          <w:sz w:val="24"/>
          <w:szCs w:val="24"/>
        </w:rPr>
      </w:pPr>
    </w:p>
    <w:p w14:paraId="4114DCCE" w14:textId="48B4AB1E" w:rsidR="00EC762D" w:rsidRPr="00BE7896" w:rsidRDefault="00EC762D" w:rsidP="00BE7896">
      <w:pPr>
        <w:autoSpaceDE w:val="0"/>
        <w:autoSpaceDN w:val="0"/>
        <w:adjustRightInd w:val="0"/>
        <w:spacing w:after="0" w:line="240" w:lineRule="auto"/>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Beyond victimology, a wider societal ignorance of disability has existed in Irish society. For instance, people with disabilities have </w:t>
      </w:r>
      <w:r w:rsidR="00736F56" w:rsidRPr="00BE7896">
        <w:rPr>
          <w:rFonts w:ascii="Times New Roman" w:hAnsi="Times New Roman" w:cs="Times New Roman"/>
          <w:sz w:val="24"/>
          <w:szCs w:val="24"/>
        </w:rPr>
        <w:t xml:space="preserve">had </w:t>
      </w:r>
      <w:r w:rsidRPr="00BE7896">
        <w:rPr>
          <w:rFonts w:ascii="Times New Roman" w:hAnsi="Times New Roman" w:cs="Times New Roman"/>
          <w:sz w:val="24"/>
          <w:szCs w:val="24"/>
        </w:rPr>
        <w:t xml:space="preserve">a tendency to </w:t>
      </w:r>
      <w:r w:rsidR="00364BC9" w:rsidRPr="00BE7896">
        <w:rPr>
          <w:rFonts w:ascii="Times New Roman" w:hAnsi="Times New Roman" w:cs="Times New Roman"/>
          <w:sz w:val="24"/>
          <w:szCs w:val="24"/>
        </w:rPr>
        <w:t>experience</w:t>
      </w:r>
      <w:r w:rsidRPr="00BE7896">
        <w:rPr>
          <w:rFonts w:ascii="Times New Roman" w:hAnsi="Times New Roman" w:cs="Times New Roman"/>
          <w:sz w:val="24"/>
          <w:szCs w:val="24"/>
        </w:rPr>
        <w:t xml:space="preserve"> discrimination and a denial of rights.</w:t>
      </w:r>
      <w:r w:rsidRPr="00BE7896">
        <w:rPr>
          <w:rStyle w:val="FootnoteReference"/>
          <w:rFonts w:ascii="Times New Roman" w:hAnsi="Times New Roman" w:cs="Times New Roman"/>
        </w:rPr>
        <w:footnoteReference w:id="34"/>
      </w:r>
    </w:p>
    <w:p w14:paraId="4114DCCF" w14:textId="41B9C681" w:rsidR="00EC762D" w:rsidRPr="00BE7896" w:rsidRDefault="00EC762D" w:rsidP="00BE7896">
      <w:pPr>
        <w:spacing w:after="0" w:line="240" w:lineRule="auto"/>
        <w:contextualSpacing/>
        <w:rPr>
          <w:rFonts w:ascii="Times New Roman" w:hAnsi="Times New Roman" w:cs="Times New Roman"/>
          <w:sz w:val="24"/>
          <w:szCs w:val="24"/>
        </w:rPr>
      </w:pPr>
      <w:r w:rsidRPr="00BE7896">
        <w:rPr>
          <w:rFonts w:ascii="Times New Roman" w:hAnsi="Times New Roman" w:cs="Times New Roman"/>
          <w:sz w:val="24"/>
          <w:szCs w:val="24"/>
        </w:rPr>
        <w:t>Language and the ability to enter discourse is the currency of change and power in modern Irish society</w:t>
      </w:r>
      <w:r w:rsidR="00736F56" w:rsidRPr="00BE7896">
        <w:rPr>
          <w:rFonts w:ascii="Times New Roman" w:hAnsi="Times New Roman" w:cs="Times New Roman"/>
          <w:sz w:val="24"/>
          <w:szCs w:val="24"/>
        </w:rPr>
        <w:t xml:space="preserve"> that would allow </w:t>
      </w:r>
      <w:r w:rsidR="007A0E2A" w:rsidRPr="00BE7896">
        <w:rPr>
          <w:rFonts w:ascii="Times New Roman" w:hAnsi="Times New Roman" w:cs="Times New Roman"/>
          <w:sz w:val="24"/>
          <w:szCs w:val="24"/>
        </w:rPr>
        <w:t xml:space="preserve">for </w:t>
      </w:r>
      <w:r w:rsidR="00736F56" w:rsidRPr="00BE7896">
        <w:rPr>
          <w:rFonts w:ascii="Times New Roman" w:hAnsi="Times New Roman" w:cs="Times New Roman"/>
          <w:sz w:val="24"/>
          <w:szCs w:val="24"/>
        </w:rPr>
        <w:t>the overcoming of such discrimination</w:t>
      </w:r>
      <w:r w:rsidRPr="00BE7896">
        <w:rPr>
          <w:rFonts w:ascii="Times New Roman" w:hAnsi="Times New Roman" w:cs="Times New Roman"/>
          <w:sz w:val="24"/>
          <w:szCs w:val="24"/>
        </w:rPr>
        <w:t>. The ability to be seen and heard will determine if one’s cause is brought onto the political and societal agenda for change. A history of institutionalisation</w:t>
      </w:r>
      <w:r w:rsidRPr="00BE7896">
        <w:rPr>
          <w:rStyle w:val="FootnoteReference"/>
          <w:rFonts w:ascii="Times New Roman" w:hAnsi="Times New Roman" w:cs="Times New Roman"/>
        </w:rPr>
        <w:footnoteReference w:id="35"/>
      </w:r>
      <w:r w:rsidRPr="00BE7896">
        <w:rPr>
          <w:rFonts w:ascii="Times New Roman" w:hAnsi="Times New Roman" w:cs="Times New Roman"/>
          <w:sz w:val="24"/>
          <w:szCs w:val="24"/>
        </w:rPr>
        <w:t xml:space="preserve"> has essentially left those with disabilities voiceless in society. This ‘voicelessness’ takes a more literal and extreme form </w:t>
      </w:r>
      <w:r w:rsidR="00B953C6" w:rsidRPr="00BE7896">
        <w:rPr>
          <w:rFonts w:ascii="Times New Roman" w:hAnsi="Times New Roman" w:cs="Times New Roman"/>
          <w:sz w:val="24"/>
          <w:szCs w:val="24"/>
        </w:rPr>
        <w:t>in a legal context and environment</w:t>
      </w:r>
      <w:r w:rsidR="00362DC8" w:rsidRPr="00BE7896">
        <w:rPr>
          <w:rFonts w:ascii="Times New Roman" w:hAnsi="Times New Roman" w:cs="Times New Roman"/>
          <w:sz w:val="24"/>
          <w:szCs w:val="24"/>
        </w:rPr>
        <w:t>.</w:t>
      </w:r>
      <w:r w:rsidR="00051777" w:rsidRPr="00BE7896">
        <w:rPr>
          <w:rStyle w:val="FootnoteReference"/>
          <w:rFonts w:ascii="Times New Roman" w:hAnsi="Times New Roman" w:cs="Times New Roman"/>
          <w:sz w:val="24"/>
          <w:szCs w:val="24"/>
        </w:rPr>
        <w:footnoteReference w:id="36"/>
      </w:r>
      <w:r w:rsidR="00362DC8" w:rsidRPr="00BE7896">
        <w:rPr>
          <w:rFonts w:ascii="Times New Roman" w:hAnsi="Times New Roman" w:cs="Times New Roman"/>
          <w:sz w:val="24"/>
          <w:szCs w:val="24"/>
        </w:rPr>
        <w:t xml:space="preserve"> </w:t>
      </w:r>
      <w:r w:rsidR="00B953C6" w:rsidRPr="00BE7896">
        <w:rPr>
          <w:rFonts w:ascii="Times New Roman" w:hAnsi="Times New Roman" w:cs="Times New Roman"/>
          <w:sz w:val="24"/>
          <w:szCs w:val="24"/>
        </w:rPr>
        <w:t xml:space="preserve">Examples include the removal of capacity under the </w:t>
      </w:r>
      <w:r w:rsidR="00B953C6" w:rsidRPr="00BE7896">
        <w:rPr>
          <w:rFonts w:ascii="Times New Roman" w:hAnsi="Times New Roman" w:cs="Times New Roman"/>
          <w:sz w:val="24"/>
          <w:szCs w:val="24"/>
        </w:rPr>
        <w:lastRenderedPageBreak/>
        <w:t xml:space="preserve">Ward of Court system and the ability to act as a witness, which prohibit access to avenues of expressing themselves of their interests in the societal legal framework. </w:t>
      </w:r>
      <w:r w:rsidRPr="00BE7896">
        <w:rPr>
          <w:rFonts w:ascii="Times New Roman" w:hAnsi="Times New Roman" w:cs="Times New Roman"/>
          <w:sz w:val="24"/>
          <w:szCs w:val="24"/>
        </w:rPr>
        <w:t>The relatively recent de-institutionalisation and improvements in providing a voice to the disability community (through self-advocacy</w:t>
      </w:r>
      <w:r w:rsidRPr="00BE7896">
        <w:rPr>
          <w:rStyle w:val="FootnoteReference"/>
          <w:rFonts w:ascii="Times New Roman" w:hAnsi="Times New Roman" w:cs="Times New Roman"/>
        </w:rPr>
        <w:footnoteReference w:id="37"/>
      </w:r>
      <w:r w:rsidRPr="00BE7896">
        <w:rPr>
          <w:rFonts w:ascii="Times New Roman" w:hAnsi="Times New Roman" w:cs="Times New Roman"/>
          <w:sz w:val="24"/>
          <w:szCs w:val="24"/>
        </w:rPr>
        <w:t xml:space="preserve">, </w:t>
      </w:r>
      <w:r w:rsidR="00A646F5" w:rsidRPr="00BE7896">
        <w:rPr>
          <w:rFonts w:ascii="Times New Roman" w:hAnsi="Times New Roman" w:cs="Times New Roman"/>
          <w:sz w:val="24"/>
          <w:szCs w:val="24"/>
        </w:rPr>
        <w:t>advocacy</w:t>
      </w:r>
      <w:r w:rsidR="00A646F5" w:rsidRPr="00BE7896">
        <w:rPr>
          <w:rStyle w:val="FootnoteReference"/>
          <w:rFonts w:ascii="Times New Roman" w:hAnsi="Times New Roman" w:cs="Times New Roman"/>
          <w:sz w:val="24"/>
          <w:szCs w:val="24"/>
        </w:rPr>
        <w:footnoteReference w:id="38"/>
      </w:r>
      <w:r w:rsidR="00A646F5" w:rsidRPr="00BE7896">
        <w:rPr>
          <w:rFonts w:ascii="Times New Roman" w:hAnsi="Times New Roman" w:cs="Times New Roman"/>
          <w:sz w:val="24"/>
          <w:szCs w:val="24"/>
        </w:rPr>
        <w:t xml:space="preserve">, </w:t>
      </w:r>
      <w:r w:rsidRPr="00BE7896">
        <w:rPr>
          <w:rFonts w:ascii="Times New Roman" w:hAnsi="Times New Roman" w:cs="Times New Roman"/>
          <w:sz w:val="24"/>
          <w:szCs w:val="24"/>
        </w:rPr>
        <w:t>the media to a certain extent</w:t>
      </w:r>
      <w:r w:rsidRPr="00BE7896">
        <w:rPr>
          <w:rStyle w:val="FootnoteReference"/>
          <w:rFonts w:ascii="Times New Roman" w:hAnsi="Times New Roman" w:cs="Times New Roman"/>
        </w:rPr>
        <w:footnoteReference w:id="39"/>
      </w:r>
      <w:r w:rsidRPr="00BE7896">
        <w:rPr>
          <w:rFonts w:ascii="Times New Roman" w:hAnsi="Times New Roman" w:cs="Times New Roman"/>
          <w:sz w:val="24"/>
          <w:szCs w:val="24"/>
        </w:rPr>
        <w:t xml:space="preserve"> and limited legal changes</w:t>
      </w:r>
      <w:r w:rsidRPr="00BE7896">
        <w:rPr>
          <w:rStyle w:val="FootnoteReference"/>
          <w:rFonts w:ascii="Times New Roman" w:hAnsi="Times New Roman" w:cs="Times New Roman"/>
        </w:rPr>
        <w:footnoteReference w:id="40"/>
      </w:r>
      <w:r w:rsidRPr="00BE7896">
        <w:rPr>
          <w:rFonts w:ascii="Times New Roman" w:hAnsi="Times New Roman" w:cs="Times New Roman"/>
          <w:sz w:val="24"/>
          <w:szCs w:val="24"/>
        </w:rPr>
        <w:t xml:space="preserve">) has halted this phenomenon somewhat and explains why only now an interest </w:t>
      </w:r>
      <w:r w:rsidR="004D5F6C" w:rsidRPr="00BE7896">
        <w:rPr>
          <w:rFonts w:ascii="Times New Roman" w:hAnsi="Times New Roman" w:cs="Times New Roman"/>
          <w:sz w:val="24"/>
          <w:szCs w:val="24"/>
        </w:rPr>
        <w:t xml:space="preserve">has </w:t>
      </w:r>
      <w:r w:rsidRPr="00BE7896">
        <w:rPr>
          <w:rFonts w:ascii="Times New Roman" w:hAnsi="Times New Roman" w:cs="Times New Roman"/>
          <w:sz w:val="24"/>
          <w:szCs w:val="24"/>
        </w:rPr>
        <w:t xml:space="preserve">begun in this area. </w:t>
      </w:r>
    </w:p>
    <w:p w14:paraId="4114DCD0" w14:textId="77777777" w:rsidR="00EC762D" w:rsidRPr="00BE7896" w:rsidRDefault="00EC762D" w:rsidP="00BE7896">
      <w:pPr>
        <w:spacing w:after="0" w:line="240" w:lineRule="auto"/>
        <w:rPr>
          <w:rFonts w:ascii="Times New Roman" w:hAnsi="Times New Roman" w:cs="Times New Roman"/>
          <w:sz w:val="24"/>
          <w:szCs w:val="24"/>
        </w:rPr>
      </w:pPr>
    </w:p>
    <w:p w14:paraId="4114DCD1" w14:textId="59DE6F09" w:rsidR="00EC762D" w:rsidRPr="00BE7896" w:rsidRDefault="005B7B2F"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The</w:t>
      </w:r>
      <w:r w:rsidR="00EC762D" w:rsidRPr="00BE7896">
        <w:rPr>
          <w:rFonts w:ascii="Times New Roman" w:hAnsi="Times New Roman" w:cs="Times New Roman"/>
          <w:sz w:val="24"/>
          <w:szCs w:val="24"/>
        </w:rPr>
        <w:t xml:space="preserve"> author believes that the disability community, in relation to </w:t>
      </w:r>
      <w:r w:rsidR="00B953C6" w:rsidRPr="00BE7896">
        <w:rPr>
          <w:rFonts w:ascii="Times New Roman" w:hAnsi="Times New Roman" w:cs="Times New Roman"/>
          <w:sz w:val="24"/>
          <w:szCs w:val="24"/>
        </w:rPr>
        <w:t>discrimination</w:t>
      </w:r>
      <w:r w:rsidR="00EC762D" w:rsidRPr="00BE7896">
        <w:rPr>
          <w:rFonts w:ascii="Times New Roman" w:hAnsi="Times New Roman" w:cs="Times New Roman"/>
          <w:sz w:val="24"/>
          <w:szCs w:val="24"/>
        </w:rPr>
        <w:t xml:space="preserve"> and lack of </w:t>
      </w:r>
      <w:r w:rsidR="00B953C6" w:rsidRPr="00BE7896">
        <w:rPr>
          <w:rFonts w:ascii="Times New Roman" w:hAnsi="Times New Roman" w:cs="Times New Roman"/>
          <w:sz w:val="24"/>
          <w:szCs w:val="24"/>
        </w:rPr>
        <w:t>interest</w:t>
      </w:r>
      <w:r w:rsidR="00EC762D" w:rsidRPr="00BE7896">
        <w:rPr>
          <w:rFonts w:ascii="Times New Roman" w:hAnsi="Times New Roman" w:cs="Times New Roman"/>
          <w:sz w:val="24"/>
          <w:szCs w:val="24"/>
        </w:rPr>
        <w:t>, has experienced a s</w:t>
      </w:r>
      <w:r w:rsidR="00EC762D" w:rsidRPr="00BE7896">
        <w:rPr>
          <w:rFonts w:ascii="Times New Roman" w:hAnsi="Times New Roman" w:cs="Times New Roman"/>
          <w:sz w:val="24"/>
          <w:szCs w:val="24"/>
          <w:shd w:val="clear" w:color="auto" w:fill="FFFFFF"/>
        </w:rPr>
        <w:t xml:space="preserve">imilar plight to that of feminism. Societal rules and laws are created, decided upon and implemented </w:t>
      </w:r>
      <w:r w:rsidRPr="00BE7896">
        <w:rPr>
          <w:rFonts w:ascii="Times New Roman" w:hAnsi="Times New Roman" w:cs="Times New Roman"/>
          <w:sz w:val="24"/>
          <w:szCs w:val="24"/>
          <w:shd w:val="clear" w:color="auto" w:fill="FFFFFF"/>
        </w:rPr>
        <w:t xml:space="preserve">largely </w:t>
      </w:r>
      <w:r w:rsidR="00EC762D" w:rsidRPr="00BE7896">
        <w:rPr>
          <w:rFonts w:ascii="Times New Roman" w:hAnsi="Times New Roman" w:cs="Times New Roman"/>
          <w:sz w:val="24"/>
          <w:szCs w:val="24"/>
          <w:shd w:val="clear" w:color="auto" w:fill="FFFFFF"/>
        </w:rPr>
        <w:t xml:space="preserve">by </w:t>
      </w:r>
      <w:r w:rsidR="00DC347B" w:rsidRPr="00BE7896">
        <w:rPr>
          <w:rFonts w:ascii="Times New Roman" w:hAnsi="Times New Roman" w:cs="Times New Roman"/>
          <w:sz w:val="24"/>
          <w:szCs w:val="24"/>
          <w:shd w:val="clear" w:color="auto" w:fill="FFFFFF"/>
        </w:rPr>
        <w:t>non-disabled</w:t>
      </w:r>
      <w:r w:rsidR="00EC762D" w:rsidRPr="00BE7896">
        <w:rPr>
          <w:rFonts w:ascii="Times New Roman" w:hAnsi="Times New Roman" w:cs="Times New Roman"/>
          <w:sz w:val="24"/>
          <w:szCs w:val="24"/>
          <w:shd w:val="clear" w:color="auto" w:fill="FFFFFF"/>
        </w:rPr>
        <w:t xml:space="preserve"> men. </w:t>
      </w:r>
      <w:r w:rsidR="00EC762D" w:rsidRPr="00BE7896">
        <w:rPr>
          <w:rFonts w:ascii="Times New Roman" w:hAnsi="Times New Roman" w:cs="Times New Roman"/>
          <w:sz w:val="24"/>
          <w:szCs w:val="24"/>
        </w:rPr>
        <w:t>“This is problematic for groups who do not occupy similar subject positions, and who as a result may find themselves discriminated against in their treatment by the criminal justice system.”</w:t>
      </w:r>
      <w:r w:rsidR="00EC762D" w:rsidRPr="00BE7896">
        <w:rPr>
          <w:rStyle w:val="FootnoteReference"/>
          <w:rFonts w:ascii="Times New Roman" w:hAnsi="Times New Roman" w:cs="Times New Roman"/>
        </w:rPr>
        <w:footnoteReference w:id="41"/>
      </w:r>
      <w:r w:rsidR="00EC762D" w:rsidRPr="00BE7896">
        <w:rPr>
          <w:rFonts w:ascii="Times New Roman" w:hAnsi="Times New Roman" w:cs="Times New Roman"/>
          <w:sz w:val="24"/>
          <w:szCs w:val="24"/>
          <w:shd w:val="clear" w:color="auto" w:fill="FFFFFF"/>
        </w:rPr>
        <w:t>A historical lack of awareness, an inability to believe and lack of empathy</w:t>
      </w:r>
      <w:r w:rsidR="00B953C6" w:rsidRPr="00BE7896">
        <w:rPr>
          <w:rFonts w:ascii="Times New Roman" w:hAnsi="Times New Roman" w:cs="Times New Roman"/>
          <w:sz w:val="24"/>
          <w:szCs w:val="24"/>
          <w:shd w:val="clear" w:color="auto" w:fill="FFFFFF"/>
        </w:rPr>
        <w:t xml:space="preserve"> by the majority and powerful in society</w:t>
      </w:r>
      <w:r w:rsidR="00EC762D" w:rsidRPr="00BE7896">
        <w:rPr>
          <w:rFonts w:ascii="Times New Roman" w:hAnsi="Times New Roman" w:cs="Times New Roman"/>
          <w:sz w:val="24"/>
          <w:szCs w:val="24"/>
          <w:shd w:val="clear" w:color="auto" w:fill="FFFFFF"/>
        </w:rPr>
        <w:t xml:space="preserve"> towards</w:t>
      </w:r>
      <w:r w:rsidR="00B953C6" w:rsidRPr="00BE7896">
        <w:rPr>
          <w:rFonts w:ascii="Times New Roman" w:hAnsi="Times New Roman" w:cs="Times New Roman"/>
          <w:sz w:val="24"/>
          <w:szCs w:val="24"/>
          <w:shd w:val="clear" w:color="auto" w:fill="FFFFFF"/>
        </w:rPr>
        <w:t xml:space="preserve"> the issues of </w:t>
      </w:r>
      <w:r w:rsidR="00736F56" w:rsidRPr="00BE7896">
        <w:rPr>
          <w:rFonts w:ascii="Times New Roman" w:hAnsi="Times New Roman" w:cs="Times New Roman"/>
          <w:sz w:val="24"/>
          <w:szCs w:val="24"/>
          <w:shd w:val="clear" w:color="auto" w:fill="FFFFFF"/>
        </w:rPr>
        <w:t>marginalised groups</w:t>
      </w:r>
      <w:r w:rsidR="00EC762D" w:rsidRPr="00BE7896">
        <w:rPr>
          <w:rFonts w:ascii="Times New Roman" w:hAnsi="Times New Roman" w:cs="Times New Roman"/>
          <w:sz w:val="24"/>
          <w:szCs w:val="24"/>
          <w:shd w:val="clear" w:color="auto" w:fill="FFFFFF"/>
        </w:rPr>
        <w:t xml:space="preserve"> </w:t>
      </w:r>
      <w:r w:rsidR="00B953C6" w:rsidRPr="00BE7896">
        <w:rPr>
          <w:rFonts w:ascii="Times New Roman" w:hAnsi="Times New Roman" w:cs="Times New Roman"/>
          <w:sz w:val="24"/>
          <w:szCs w:val="24"/>
          <w:shd w:val="clear" w:color="auto" w:fill="FFFFFF"/>
        </w:rPr>
        <w:t>(</w:t>
      </w:r>
      <w:r w:rsidR="00736F56" w:rsidRPr="00BE7896">
        <w:rPr>
          <w:rFonts w:ascii="Times New Roman" w:hAnsi="Times New Roman" w:cs="Times New Roman"/>
          <w:sz w:val="24"/>
          <w:szCs w:val="24"/>
          <w:shd w:val="clear" w:color="auto" w:fill="FFFFFF"/>
        </w:rPr>
        <w:t>such</w:t>
      </w:r>
      <w:r w:rsidR="00EC762D" w:rsidRPr="00BE7896">
        <w:rPr>
          <w:rFonts w:ascii="Times New Roman" w:hAnsi="Times New Roman" w:cs="Times New Roman"/>
          <w:sz w:val="24"/>
          <w:szCs w:val="24"/>
          <w:shd w:val="clear" w:color="auto" w:fill="FFFFFF"/>
        </w:rPr>
        <w:t xml:space="preserve"> as domestic </w:t>
      </w:r>
      <w:r w:rsidR="004D5F6C" w:rsidRPr="00BE7896">
        <w:rPr>
          <w:rFonts w:ascii="Times New Roman" w:hAnsi="Times New Roman" w:cs="Times New Roman"/>
          <w:sz w:val="24"/>
          <w:szCs w:val="24"/>
          <w:shd w:val="clear" w:color="auto" w:fill="FFFFFF"/>
        </w:rPr>
        <w:t xml:space="preserve">abuse, </w:t>
      </w:r>
      <w:r w:rsidR="00EC762D" w:rsidRPr="00BE7896">
        <w:rPr>
          <w:rFonts w:ascii="Times New Roman" w:hAnsi="Times New Roman" w:cs="Times New Roman"/>
          <w:sz w:val="24"/>
          <w:szCs w:val="24"/>
          <w:shd w:val="clear" w:color="auto" w:fill="FFFFFF"/>
        </w:rPr>
        <w:t>institutional abuse a</w:t>
      </w:r>
      <w:r w:rsidR="00736F56" w:rsidRPr="00BE7896">
        <w:rPr>
          <w:rFonts w:ascii="Times New Roman" w:hAnsi="Times New Roman" w:cs="Times New Roman"/>
          <w:sz w:val="24"/>
          <w:szCs w:val="24"/>
          <w:shd w:val="clear" w:color="auto" w:fill="FFFFFF"/>
        </w:rPr>
        <w:t>nd crimes against those with disabilities</w:t>
      </w:r>
      <w:r w:rsidR="00B953C6" w:rsidRPr="00BE7896">
        <w:rPr>
          <w:rFonts w:ascii="Times New Roman" w:hAnsi="Times New Roman" w:cs="Times New Roman"/>
          <w:sz w:val="24"/>
          <w:szCs w:val="24"/>
          <w:shd w:val="clear" w:color="auto" w:fill="FFFFFF"/>
        </w:rPr>
        <w:t>)</w:t>
      </w:r>
      <w:r w:rsidR="004D5F6C" w:rsidRPr="00BE7896">
        <w:rPr>
          <w:rFonts w:ascii="Times New Roman" w:hAnsi="Times New Roman" w:cs="Times New Roman"/>
          <w:sz w:val="24"/>
          <w:szCs w:val="24"/>
          <w:shd w:val="clear" w:color="auto" w:fill="FFFFFF"/>
        </w:rPr>
        <w:t>,</w:t>
      </w:r>
      <w:r w:rsidR="00EC762D" w:rsidRPr="00BE7896">
        <w:rPr>
          <w:rFonts w:ascii="Times New Roman" w:hAnsi="Times New Roman" w:cs="Times New Roman"/>
          <w:sz w:val="24"/>
          <w:szCs w:val="24"/>
          <w:shd w:val="clear" w:color="auto" w:fill="FFFFFF"/>
        </w:rPr>
        <w:t xml:space="preserve"> has resulted in </w:t>
      </w:r>
      <w:r w:rsidR="00B953C6" w:rsidRPr="00BE7896">
        <w:rPr>
          <w:rFonts w:ascii="Times New Roman" w:hAnsi="Times New Roman" w:cs="Times New Roman"/>
          <w:sz w:val="24"/>
          <w:szCs w:val="24"/>
          <w:shd w:val="clear" w:color="auto" w:fill="FFFFFF"/>
        </w:rPr>
        <w:t>restriction on the right of access to justice</w:t>
      </w:r>
      <w:r w:rsidR="00EC762D" w:rsidRPr="00BE7896">
        <w:rPr>
          <w:rFonts w:ascii="Times New Roman" w:hAnsi="Times New Roman" w:cs="Times New Roman"/>
          <w:sz w:val="24"/>
          <w:szCs w:val="24"/>
          <w:shd w:val="clear" w:color="auto" w:fill="FFFFFF"/>
        </w:rPr>
        <w:t>.</w:t>
      </w:r>
      <w:r w:rsidR="00EC762D" w:rsidRPr="00BE7896">
        <w:rPr>
          <w:rFonts w:ascii="Times New Roman" w:hAnsi="Times New Roman" w:cs="Times New Roman"/>
          <w:sz w:val="24"/>
          <w:szCs w:val="24"/>
        </w:rPr>
        <w:t xml:space="preserve"> </w:t>
      </w:r>
    </w:p>
    <w:p w14:paraId="4114DCD2" w14:textId="77777777" w:rsidR="00EC762D" w:rsidRPr="00BE7896" w:rsidRDefault="00EC762D" w:rsidP="00BE7896">
      <w:pPr>
        <w:spacing w:after="0" w:line="240" w:lineRule="auto"/>
        <w:ind w:left="1440"/>
        <w:rPr>
          <w:rStyle w:val="apple-converted-space"/>
          <w:rFonts w:ascii="Times New Roman" w:hAnsi="Times New Roman" w:cs="Times New Roman"/>
          <w:sz w:val="24"/>
          <w:szCs w:val="24"/>
          <w:shd w:val="clear" w:color="auto" w:fill="FFFFFF"/>
        </w:rPr>
      </w:pPr>
    </w:p>
    <w:p w14:paraId="3FE5C58B" w14:textId="7B4B80DD" w:rsidR="00BF566E" w:rsidRPr="00BE7896" w:rsidRDefault="00736F56" w:rsidP="00BE7896">
      <w:pPr>
        <w:spacing w:after="0"/>
        <w:rPr>
          <w:rFonts w:ascii="Times New Roman" w:hAnsi="Times New Roman" w:cs="Times New Roman"/>
          <w:sz w:val="24"/>
          <w:szCs w:val="24"/>
        </w:rPr>
      </w:pPr>
      <w:r w:rsidRPr="00BE7896">
        <w:rPr>
          <w:rFonts w:ascii="Times New Roman" w:hAnsi="Times New Roman" w:cs="Times New Roman"/>
          <w:sz w:val="24"/>
          <w:szCs w:val="24"/>
        </w:rPr>
        <w:t>We will discover</w:t>
      </w:r>
      <w:r w:rsidR="00BF566E" w:rsidRPr="00BE7896">
        <w:rPr>
          <w:rFonts w:ascii="Times New Roman" w:hAnsi="Times New Roman" w:cs="Times New Roman"/>
          <w:sz w:val="24"/>
          <w:szCs w:val="24"/>
        </w:rPr>
        <w:t xml:space="preserve"> how those with disabilities can often be perceived as vulnerable and as an ‘ideal victim’</w:t>
      </w:r>
      <w:r w:rsidR="00BF566E" w:rsidRPr="00BE7896">
        <w:rPr>
          <w:rFonts w:ascii="Times New Roman" w:hAnsi="Times New Roman" w:cs="Times New Roman"/>
          <w:strike/>
          <w:sz w:val="24"/>
          <w:szCs w:val="24"/>
        </w:rPr>
        <w:t xml:space="preserve"> </w:t>
      </w:r>
      <w:r w:rsidR="00BF566E" w:rsidRPr="00BE7896">
        <w:rPr>
          <w:rFonts w:ascii="Times New Roman" w:hAnsi="Times New Roman" w:cs="Times New Roman"/>
          <w:sz w:val="24"/>
          <w:szCs w:val="24"/>
        </w:rPr>
        <w:t>by perpetrators</w:t>
      </w:r>
      <w:r w:rsidRPr="00BE7896">
        <w:rPr>
          <w:rFonts w:ascii="Times New Roman" w:hAnsi="Times New Roman" w:cs="Times New Roman"/>
          <w:sz w:val="24"/>
          <w:szCs w:val="24"/>
        </w:rPr>
        <w:t xml:space="preserve"> at the commission stage</w:t>
      </w:r>
      <w:r w:rsidR="00BF566E" w:rsidRPr="00BE7896">
        <w:rPr>
          <w:rFonts w:ascii="Times New Roman" w:hAnsi="Times New Roman" w:cs="Times New Roman"/>
          <w:sz w:val="24"/>
          <w:szCs w:val="24"/>
        </w:rPr>
        <w:t>. Contrary to this,</w:t>
      </w:r>
      <w:r w:rsidRPr="00BE7896">
        <w:rPr>
          <w:rFonts w:ascii="Times New Roman" w:hAnsi="Times New Roman" w:cs="Times New Roman"/>
          <w:sz w:val="24"/>
          <w:szCs w:val="24"/>
        </w:rPr>
        <w:t xml:space="preserve"> in relation to the </w:t>
      </w:r>
      <w:r w:rsidR="00B953C6" w:rsidRPr="00BE7896">
        <w:rPr>
          <w:rFonts w:ascii="Times New Roman" w:hAnsi="Times New Roman" w:cs="Times New Roman"/>
          <w:sz w:val="24"/>
          <w:szCs w:val="24"/>
        </w:rPr>
        <w:t xml:space="preserve">societal and expert </w:t>
      </w:r>
      <w:r w:rsidRPr="00BE7896">
        <w:rPr>
          <w:rFonts w:ascii="Times New Roman" w:hAnsi="Times New Roman" w:cs="Times New Roman"/>
          <w:sz w:val="24"/>
          <w:szCs w:val="24"/>
        </w:rPr>
        <w:t>discussion of their issues,</w:t>
      </w:r>
      <w:r w:rsidR="00BF566E" w:rsidRPr="00BE7896">
        <w:rPr>
          <w:rFonts w:ascii="Times New Roman" w:hAnsi="Times New Roman" w:cs="Times New Roman"/>
          <w:sz w:val="24"/>
          <w:szCs w:val="24"/>
        </w:rPr>
        <w:t xml:space="preserve"> the author agrees with Edwards who argues that people with “disabilities do not necessarily fit notions of the ‘ideal victim’ (</w:t>
      </w:r>
      <w:r w:rsidR="00BF566E" w:rsidRPr="00BE7896">
        <w:rPr>
          <w:rFonts w:ascii="Times New Roman" w:hAnsi="Times New Roman" w:cs="Times New Roman"/>
          <w:i/>
          <w:sz w:val="24"/>
          <w:szCs w:val="24"/>
        </w:rPr>
        <w:t>from society’s perspective</w:t>
      </w:r>
      <w:r w:rsidR="00BF566E" w:rsidRPr="00BE7896">
        <w:rPr>
          <w:rFonts w:ascii="Times New Roman" w:hAnsi="Times New Roman" w:cs="Times New Roman"/>
          <w:sz w:val="24"/>
          <w:szCs w:val="24"/>
        </w:rPr>
        <w:t>): they are sideli</w:t>
      </w:r>
      <w:r w:rsidRPr="00BE7896">
        <w:rPr>
          <w:rFonts w:ascii="Times New Roman" w:hAnsi="Times New Roman" w:cs="Times New Roman"/>
          <w:sz w:val="24"/>
          <w:szCs w:val="24"/>
        </w:rPr>
        <w:t>ned in victimological discourse.</w:t>
      </w:r>
      <w:r w:rsidR="00BF566E" w:rsidRPr="00BE7896">
        <w:rPr>
          <w:rFonts w:ascii="Times New Roman" w:hAnsi="Times New Roman" w:cs="Times New Roman"/>
          <w:sz w:val="24"/>
          <w:szCs w:val="24"/>
        </w:rPr>
        <w:t>”</w:t>
      </w:r>
      <w:r w:rsidR="00BF566E" w:rsidRPr="00BE7896">
        <w:rPr>
          <w:rStyle w:val="FootnoteReference"/>
          <w:rFonts w:ascii="Times New Roman" w:hAnsi="Times New Roman" w:cs="Times New Roman"/>
        </w:rPr>
        <w:footnoteReference w:id="42"/>
      </w:r>
      <w:r w:rsidR="003452AC" w:rsidRPr="00BE7896">
        <w:rPr>
          <w:rFonts w:ascii="Times New Roman" w:hAnsi="Times New Roman" w:cs="Times New Roman"/>
          <w:sz w:val="24"/>
          <w:szCs w:val="24"/>
        </w:rPr>
        <w:t xml:space="preserve"> </w:t>
      </w:r>
      <w:r w:rsidR="00BF566E" w:rsidRPr="00BE7896">
        <w:rPr>
          <w:rFonts w:ascii="Times New Roman" w:hAnsi="Times New Roman" w:cs="Times New Roman"/>
          <w:sz w:val="24"/>
          <w:szCs w:val="24"/>
        </w:rPr>
        <w:t>Ordinarily, “some victims, for example, are seen as more deserving than others based on their perceived vulnerability”.</w:t>
      </w:r>
      <w:r w:rsidR="00BF566E" w:rsidRPr="00BE7896">
        <w:rPr>
          <w:rStyle w:val="FootnoteReference"/>
          <w:rFonts w:ascii="Times New Roman" w:hAnsi="Times New Roman" w:cs="Times New Roman"/>
        </w:rPr>
        <w:footnoteReference w:id="43"/>
      </w:r>
      <w:r w:rsidR="00BF566E" w:rsidRPr="00BE7896">
        <w:rPr>
          <w:rFonts w:ascii="Times New Roman" w:hAnsi="Times New Roman" w:cs="Times New Roman"/>
          <w:sz w:val="24"/>
          <w:szCs w:val="24"/>
        </w:rPr>
        <w:t xml:space="preserve"> This does</w:t>
      </w:r>
      <w:r w:rsidRPr="00BE7896">
        <w:rPr>
          <w:rFonts w:ascii="Times New Roman" w:hAnsi="Times New Roman" w:cs="Times New Roman"/>
          <w:sz w:val="24"/>
          <w:szCs w:val="24"/>
        </w:rPr>
        <w:t xml:space="preserve"> not</w:t>
      </w:r>
      <w:r w:rsidR="00BF566E" w:rsidRPr="00BE7896">
        <w:rPr>
          <w:rFonts w:ascii="Times New Roman" w:hAnsi="Times New Roman" w:cs="Times New Roman"/>
          <w:sz w:val="24"/>
          <w:szCs w:val="24"/>
        </w:rPr>
        <w:t xml:space="preserve"> reflect the reality in the case of people with disabilities, </w:t>
      </w:r>
      <w:r w:rsidR="005B7B2F" w:rsidRPr="00BE7896">
        <w:rPr>
          <w:rFonts w:ascii="Times New Roman" w:hAnsi="Times New Roman" w:cs="Times New Roman"/>
          <w:sz w:val="24"/>
          <w:szCs w:val="24"/>
        </w:rPr>
        <w:t>o</w:t>
      </w:r>
      <w:r w:rsidR="00BF566E" w:rsidRPr="00BE7896">
        <w:rPr>
          <w:rFonts w:ascii="Times New Roman" w:hAnsi="Times New Roman" w:cs="Times New Roman"/>
          <w:sz w:val="24"/>
          <w:szCs w:val="24"/>
        </w:rPr>
        <w:t>ne of the most vulnerable groups in society, yet they are not afforded adequate attention in the victimology sphere.</w:t>
      </w:r>
      <w:r w:rsidR="003452AC" w:rsidRPr="00BE7896">
        <w:rPr>
          <w:rFonts w:ascii="Times New Roman" w:hAnsi="Times New Roman" w:cs="Times New Roman"/>
          <w:sz w:val="24"/>
          <w:szCs w:val="24"/>
        </w:rPr>
        <w:t xml:space="preserve"> </w:t>
      </w:r>
      <w:r w:rsidR="00BF566E" w:rsidRPr="00BE7896">
        <w:rPr>
          <w:rFonts w:ascii="Times New Roman" w:hAnsi="Times New Roman" w:cs="Times New Roman"/>
          <w:sz w:val="24"/>
          <w:szCs w:val="24"/>
        </w:rPr>
        <w:t>Perhaps the explanation to this problem lies in</w:t>
      </w:r>
      <w:r w:rsidR="005B7B2F" w:rsidRPr="00BE7896">
        <w:rPr>
          <w:rFonts w:ascii="Times New Roman" w:hAnsi="Times New Roman" w:cs="Times New Roman"/>
          <w:sz w:val="24"/>
          <w:szCs w:val="24"/>
        </w:rPr>
        <w:t xml:space="preserve"> labelling theory</w:t>
      </w:r>
      <w:r w:rsidR="00B953C6" w:rsidRPr="00BE7896">
        <w:rPr>
          <w:rStyle w:val="FootnoteReference"/>
          <w:rFonts w:ascii="Times New Roman" w:hAnsi="Times New Roman" w:cs="Times New Roman"/>
          <w:sz w:val="24"/>
          <w:szCs w:val="24"/>
        </w:rPr>
        <w:footnoteReference w:id="44"/>
      </w:r>
      <w:r w:rsidR="005B7B2F" w:rsidRPr="00BE7896">
        <w:rPr>
          <w:rFonts w:ascii="Times New Roman" w:hAnsi="Times New Roman" w:cs="Times New Roman"/>
          <w:sz w:val="24"/>
          <w:szCs w:val="24"/>
        </w:rPr>
        <w:t>-</w:t>
      </w:r>
      <w:r w:rsidR="00BF566E" w:rsidRPr="00BE7896">
        <w:rPr>
          <w:rFonts w:ascii="Times New Roman" w:hAnsi="Times New Roman" w:cs="Times New Roman"/>
          <w:sz w:val="24"/>
          <w:szCs w:val="24"/>
        </w:rPr>
        <w:t xml:space="preserve"> in the stereotypical image of a person with a pre-existing disability as being already vulnerable and helpless. They are defined by the </w:t>
      </w:r>
      <w:r w:rsidR="005B7B2F" w:rsidRPr="00BE7896">
        <w:rPr>
          <w:rFonts w:ascii="Times New Roman" w:hAnsi="Times New Roman" w:cs="Times New Roman"/>
          <w:sz w:val="24"/>
          <w:szCs w:val="24"/>
        </w:rPr>
        <w:t xml:space="preserve">foremost </w:t>
      </w:r>
      <w:r w:rsidR="00BF566E" w:rsidRPr="00BE7896">
        <w:rPr>
          <w:rFonts w:ascii="Times New Roman" w:hAnsi="Times New Roman" w:cs="Times New Roman"/>
          <w:sz w:val="24"/>
          <w:szCs w:val="24"/>
        </w:rPr>
        <w:t xml:space="preserve">label of disabled, not defined by the ordinary label victim like all </w:t>
      </w:r>
      <w:r w:rsidR="00DC347B" w:rsidRPr="00BE7896">
        <w:rPr>
          <w:rFonts w:ascii="Times New Roman" w:hAnsi="Times New Roman" w:cs="Times New Roman"/>
          <w:sz w:val="24"/>
          <w:szCs w:val="24"/>
        </w:rPr>
        <w:t>non-disabled</w:t>
      </w:r>
      <w:r w:rsidR="00BF566E" w:rsidRPr="00BE7896">
        <w:rPr>
          <w:rFonts w:ascii="Times New Roman" w:hAnsi="Times New Roman" w:cs="Times New Roman"/>
          <w:sz w:val="24"/>
          <w:szCs w:val="24"/>
        </w:rPr>
        <w:t xml:space="preserve"> victims. </w:t>
      </w:r>
      <w:r w:rsidR="005B7B2F" w:rsidRPr="00BE7896">
        <w:rPr>
          <w:rFonts w:ascii="Times New Roman" w:hAnsi="Times New Roman" w:cs="Times New Roman"/>
          <w:sz w:val="24"/>
          <w:szCs w:val="24"/>
        </w:rPr>
        <w:t>Society</w:t>
      </w:r>
      <w:r w:rsidR="00DC347B" w:rsidRPr="00BE7896">
        <w:rPr>
          <w:rFonts w:ascii="Times New Roman" w:hAnsi="Times New Roman" w:cs="Times New Roman"/>
          <w:sz w:val="24"/>
          <w:szCs w:val="24"/>
        </w:rPr>
        <w:t xml:space="preserve"> fail</w:t>
      </w:r>
      <w:r w:rsidR="005B7B2F" w:rsidRPr="00BE7896">
        <w:rPr>
          <w:rFonts w:ascii="Times New Roman" w:hAnsi="Times New Roman" w:cs="Times New Roman"/>
          <w:sz w:val="24"/>
          <w:szCs w:val="24"/>
        </w:rPr>
        <w:t>s</w:t>
      </w:r>
      <w:r w:rsidR="00DC347B" w:rsidRPr="00BE7896">
        <w:rPr>
          <w:rFonts w:ascii="Times New Roman" w:hAnsi="Times New Roman" w:cs="Times New Roman"/>
          <w:sz w:val="24"/>
          <w:szCs w:val="24"/>
        </w:rPr>
        <w:t xml:space="preserve"> to consider any relevant issue to those with disabilities, outside of their fundamental defining identity problem of being ‘disabled’.</w:t>
      </w:r>
      <w:r w:rsidR="00DC347B" w:rsidRPr="00BE7896">
        <w:rPr>
          <w:rStyle w:val="FootnoteReference"/>
          <w:rFonts w:ascii="Times New Roman" w:hAnsi="Times New Roman" w:cs="Times New Roman"/>
          <w:sz w:val="24"/>
          <w:szCs w:val="24"/>
        </w:rPr>
        <w:footnoteReference w:id="45"/>
      </w:r>
      <w:r w:rsidR="00DC347B" w:rsidRPr="00BE7896">
        <w:rPr>
          <w:rFonts w:ascii="Times New Roman" w:hAnsi="Times New Roman" w:cs="Times New Roman"/>
          <w:sz w:val="24"/>
          <w:szCs w:val="24"/>
        </w:rPr>
        <w:t xml:space="preserve"> </w:t>
      </w:r>
      <w:r w:rsidR="00BF566E" w:rsidRPr="00BE7896">
        <w:rPr>
          <w:rFonts w:ascii="Times New Roman" w:hAnsi="Times New Roman" w:cs="Times New Roman"/>
          <w:sz w:val="24"/>
          <w:szCs w:val="24"/>
        </w:rPr>
        <w:t>Labelling</w:t>
      </w:r>
      <w:r w:rsidRPr="00BE7896">
        <w:rPr>
          <w:rStyle w:val="FootnoteReference"/>
          <w:rFonts w:ascii="Times New Roman" w:hAnsi="Times New Roman" w:cs="Times New Roman"/>
          <w:sz w:val="24"/>
          <w:szCs w:val="24"/>
        </w:rPr>
        <w:footnoteReference w:id="46"/>
      </w:r>
      <w:r w:rsidR="00BF566E" w:rsidRPr="00BE7896">
        <w:rPr>
          <w:rFonts w:ascii="Times New Roman" w:hAnsi="Times New Roman" w:cs="Times New Roman"/>
          <w:sz w:val="24"/>
          <w:szCs w:val="24"/>
        </w:rPr>
        <w:t xml:space="preserve"> as such, acts as a key factor in the lack of acad</w:t>
      </w:r>
      <w:r w:rsidRPr="00BE7896">
        <w:rPr>
          <w:rFonts w:ascii="Times New Roman" w:hAnsi="Times New Roman" w:cs="Times New Roman"/>
          <w:sz w:val="24"/>
          <w:szCs w:val="24"/>
        </w:rPr>
        <w:t>emic and media interest in VWD.</w:t>
      </w:r>
      <w:r w:rsidR="00596A94" w:rsidRPr="00BE7896">
        <w:rPr>
          <w:rFonts w:ascii="Times New Roman" w:hAnsi="Times New Roman" w:cs="Times New Roman"/>
          <w:sz w:val="24"/>
          <w:szCs w:val="24"/>
        </w:rPr>
        <w:t xml:space="preserve"> </w:t>
      </w:r>
    </w:p>
    <w:p w14:paraId="7539BE1D" w14:textId="77777777" w:rsidR="00BF566E" w:rsidRPr="00BE7896" w:rsidRDefault="00BF566E" w:rsidP="00BE7896">
      <w:pPr>
        <w:spacing w:after="0" w:line="240" w:lineRule="auto"/>
        <w:rPr>
          <w:rFonts w:ascii="Times New Roman" w:hAnsi="Times New Roman" w:cs="Times New Roman"/>
          <w:sz w:val="24"/>
          <w:szCs w:val="24"/>
        </w:rPr>
      </w:pPr>
    </w:p>
    <w:p w14:paraId="4114DCD3" w14:textId="4E95204D" w:rsidR="00EC762D" w:rsidRPr="00BE7896" w:rsidRDefault="005B7B2F"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Finally,</w:t>
      </w:r>
      <w:r w:rsidR="00EC762D" w:rsidRPr="00BE7896">
        <w:rPr>
          <w:rFonts w:ascii="Times New Roman" w:hAnsi="Times New Roman" w:cs="Times New Roman"/>
          <w:sz w:val="24"/>
          <w:szCs w:val="24"/>
        </w:rPr>
        <w:t xml:space="preserve"> disability </w:t>
      </w:r>
      <w:r w:rsidRPr="00BE7896">
        <w:rPr>
          <w:rFonts w:ascii="Times New Roman" w:hAnsi="Times New Roman" w:cs="Times New Roman"/>
          <w:sz w:val="24"/>
          <w:szCs w:val="24"/>
        </w:rPr>
        <w:t>fails</w:t>
      </w:r>
      <w:r w:rsidR="00EC762D" w:rsidRPr="00BE7896">
        <w:rPr>
          <w:rFonts w:ascii="Times New Roman" w:hAnsi="Times New Roman" w:cs="Times New Roman"/>
          <w:sz w:val="24"/>
          <w:szCs w:val="24"/>
        </w:rPr>
        <w:t xml:space="preserve"> to be raised as a substan</w:t>
      </w:r>
      <w:r w:rsidRPr="00BE7896">
        <w:rPr>
          <w:rFonts w:ascii="Times New Roman" w:hAnsi="Times New Roman" w:cs="Times New Roman"/>
          <w:sz w:val="24"/>
          <w:szCs w:val="24"/>
        </w:rPr>
        <w:t>tial concern for victimology, due to the fact</w:t>
      </w:r>
      <w:r w:rsidR="00EC762D" w:rsidRPr="00BE7896">
        <w:rPr>
          <w:rFonts w:ascii="Times New Roman" w:hAnsi="Times New Roman" w:cs="Times New Roman"/>
          <w:sz w:val="24"/>
          <w:szCs w:val="24"/>
        </w:rPr>
        <w:t xml:space="preserve"> that victimology itself is a relatively new discipline.</w:t>
      </w:r>
      <w:r w:rsidR="00EC762D" w:rsidRPr="00BE7896">
        <w:rPr>
          <w:rStyle w:val="FootnoteReference"/>
          <w:rFonts w:ascii="Times New Roman" w:hAnsi="Times New Roman" w:cs="Times New Roman"/>
        </w:rPr>
        <w:footnoteReference w:id="47"/>
      </w:r>
      <w:r w:rsidR="00EC762D" w:rsidRPr="00BE7896">
        <w:rPr>
          <w:rFonts w:ascii="Times New Roman" w:hAnsi="Times New Roman" w:cs="Times New Roman"/>
          <w:sz w:val="24"/>
          <w:szCs w:val="24"/>
        </w:rPr>
        <w:t xml:space="preserve"> Victims rights’ organisations have struggled to get victims’ interests generally on the political </w:t>
      </w:r>
      <w:r w:rsidR="00ED0BDA" w:rsidRPr="00BE7896">
        <w:rPr>
          <w:rFonts w:ascii="Times New Roman" w:hAnsi="Times New Roman" w:cs="Times New Roman"/>
          <w:sz w:val="24"/>
          <w:szCs w:val="24"/>
        </w:rPr>
        <w:t xml:space="preserve">and legal reform </w:t>
      </w:r>
      <w:r w:rsidR="00EC762D" w:rsidRPr="00BE7896">
        <w:rPr>
          <w:rFonts w:ascii="Times New Roman" w:hAnsi="Times New Roman" w:cs="Times New Roman"/>
          <w:sz w:val="24"/>
          <w:szCs w:val="24"/>
        </w:rPr>
        <w:t xml:space="preserve">table. The victims’ rights movement has not risked putting forward problems that pertain to such a limited sub-group of its </w:t>
      </w:r>
      <w:r w:rsidR="00ED0BDA" w:rsidRPr="00BE7896">
        <w:rPr>
          <w:rFonts w:ascii="Times New Roman" w:hAnsi="Times New Roman" w:cs="Times New Roman"/>
          <w:sz w:val="24"/>
          <w:szCs w:val="24"/>
        </w:rPr>
        <w:t>members</w:t>
      </w:r>
      <w:r w:rsidR="00EC762D" w:rsidRPr="00BE7896">
        <w:rPr>
          <w:rFonts w:ascii="Times New Roman" w:hAnsi="Times New Roman" w:cs="Times New Roman"/>
          <w:sz w:val="24"/>
          <w:szCs w:val="24"/>
        </w:rPr>
        <w:t xml:space="preserve">. </w:t>
      </w:r>
      <w:r w:rsidR="00EC762D" w:rsidRPr="00BE7896">
        <w:rPr>
          <w:rFonts w:ascii="Times New Roman" w:hAnsi="Times New Roman" w:cs="Times New Roman"/>
          <w:sz w:val="24"/>
          <w:szCs w:val="24"/>
        </w:rPr>
        <w:softHyphen/>
      </w:r>
    </w:p>
    <w:p w14:paraId="7A093BA1" w14:textId="0DABA582" w:rsidR="005F7C58" w:rsidRPr="00BE7896" w:rsidRDefault="005F7C58" w:rsidP="00BE7896">
      <w:pPr>
        <w:spacing w:after="0" w:line="240" w:lineRule="auto"/>
        <w:rPr>
          <w:rFonts w:ascii="Times New Roman" w:hAnsi="Times New Roman" w:cs="Times New Roman"/>
          <w:strike/>
          <w:sz w:val="24"/>
          <w:szCs w:val="24"/>
        </w:rPr>
      </w:pPr>
    </w:p>
    <w:p w14:paraId="23A66A04" w14:textId="5A594221" w:rsidR="00AC6645" w:rsidRPr="00BE7896" w:rsidRDefault="007A0E2A"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The</w:t>
      </w:r>
      <w:r w:rsidR="005F7C58" w:rsidRPr="00BE7896">
        <w:rPr>
          <w:rFonts w:ascii="Times New Roman" w:hAnsi="Times New Roman" w:cs="Times New Roman"/>
          <w:sz w:val="24"/>
          <w:szCs w:val="24"/>
        </w:rPr>
        <w:t xml:space="preserve"> lack of attention by society and victimology to the interests of VWD is reflected in a corresponding lack of attention by the criminal law, which exists in both the inadequacy of </w:t>
      </w:r>
      <w:r w:rsidR="005E2914" w:rsidRPr="00BE7896">
        <w:rPr>
          <w:rFonts w:ascii="Times New Roman" w:hAnsi="Times New Roman" w:cs="Times New Roman"/>
          <w:sz w:val="24"/>
          <w:szCs w:val="24"/>
        </w:rPr>
        <w:t>traditional victim</w:t>
      </w:r>
      <w:r w:rsidR="005F7C58" w:rsidRPr="00BE7896">
        <w:rPr>
          <w:rFonts w:ascii="Times New Roman" w:hAnsi="Times New Roman" w:cs="Times New Roman"/>
          <w:sz w:val="24"/>
          <w:szCs w:val="24"/>
        </w:rPr>
        <w:t>s</w:t>
      </w:r>
      <w:r w:rsidR="005E2914" w:rsidRPr="00BE7896">
        <w:rPr>
          <w:rFonts w:ascii="Times New Roman" w:hAnsi="Times New Roman" w:cs="Times New Roman"/>
          <w:sz w:val="24"/>
          <w:szCs w:val="24"/>
        </w:rPr>
        <w:t>’</w:t>
      </w:r>
      <w:r w:rsidR="005F7C58" w:rsidRPr="00BE7896">
        <w:rPr>
          <w:rFonts w:ascii="Times New Roman" w:hAnsi="Times New Roman" w:cs="Times New Roman"/>
          <w:sz w:val="24"/>
          <w:szCs w:val="24"/>
        </w:rPr>
        <w:t xml:space="preserve"> statutory measures to VWD, and also in the shortage of provisions </w:t>
      </w:r>
      <w:r w:rsidRPr="00BE7896">
        <w:rPr>
          <w:rFonts w:ascii="Times New Roman" w:hAnsi="Times New Roman" w:cs="Times New Roman"/>
          <w:sz w:val="24"/>
          <w:szCs w:val="24"/>
        </w:rPr>
        <w:t>specific</w:t>
      </w:r>
      <w:r w:rsidR="005F7C58" w:rsidRPr="00BE7896">
        <w:rPr>
          <w:rFonts w:ascii="Times New Roman" w:hAnsi="Times New Roman" w:cs="Times New Roman"/>
          <w:sz w:val="24"/>
          <w:szCs w:val="24"/>
        </w:rPr>
        <w:t xml:space="preserve"> to VWD.</w:t>
      </w:r>
      <w:r w:rsidR="00B953C6" w:rsidRPr="00BE7896">
        <w:rPr>
          <w:rStyle w:val="FootnoteReference"/>
          <w:rFonts w:ascii="Times New Roman" w:hAnsi="Times New Roman" w:cs="Times New Roman"/>
          <w:sz w:val="24"/>
          <w:szCs w:val="24"/>
        </w:rPr>
        <w:footnoteReference w:id="48"/>
      </w:r>
      <w:r w:rsidR="003452AC" w:rsidRPr="00BE7896">
        <w:rPr>
          <w:rFonts w:ascii="Times New Roman" w:hAnsi="Times New Roman" w:cs="Times New Roman"/>
          <w:sz w:val="24"/>
          <w:szCs w:val="24"/>
        </w:rPr>
        <w:t xml:space="preserve"> </w:t>
      </w:r>
      <w:r w:rsidR="005F7C58" w:rsidRPr="00BE7896">
        <w:rPr>
          <w:rFonts w:ascii="Times New Roman" w:hAnsi="Times New Roman" w:cs="Times New Roman"/>
          <w:sz w:val="24"/>
          <w:szCs w:val="24"/>
        </w:rPr>
        <w:t>Firstly, as we will discover, it appears the following measures currently in place are in</w:t>
      </w:r>
      <w:r w:rsidR="00AC6645" w:rsidRPr="00BE7896">
        <w:rPr>
          <w:rFonts w:ascii="Times New Roman" w:hAnsi="Times New Roman" w:cs="Times New Roman"/>
          <w:sz w:val="24"/>
          <w:szCs w:val="24"/>
        </w:rPr>
        <w:t>sufficient when it come to the</w:t>
      </w:r>
      <w:r w:rsidR="005F7C58" w:rsidRPr="00BE7896">
        <w:rPr>
          <w:rFonts w:ascii="Times New Roman" w:hAnsi="Times New Roman" w:cs="Times New Roman"/>
          <w:i/>
          <w:sz w:val="24"/>
          <w:szCs w:val="24"/>
        </w:rPr>
        <w:t xml:space="preserve"> </w:t>
      </w:r>
      <w:r w:rsidR="00AC6645" w:rsidRPr="00BE7896">
        <w:rPr>
          <w:rFonts w:ascii="Times New Roman" w:hAnsi="Times New Roman" w:cs="Times New Roman"/>
          <w:sz w:val="24"/>
          <w:szCs w:val="24"/>
        </w:rPr>
        <w:t>victims who have disabilities</w:t>
      </w:r>
      <w:r w:rsidR="005F7C58" w:rsidRPr="00BE7896">
        <w:rPr>
          <w:rFonts w:ascii="Times New Roman" w:hAnsi="Times New Roman" w:cs="Times New Roman"/>
          <w:sz w:val="24"/>
          <w:szCs w:val="24"/>
        </w:rPr>
        <w:t xml:space="preserve">: </w:t>
      </w:r>
    </w:p>
    <w:p w14:paraId="77B045A9" w14:textId="55D5F2FD" w:rsidR="00AC6645" w:rsidRPr="00BE7896" w:rsidRDefault="005A7981" w:rsidP="00BE7896">
      <w:pPr>
        <w:pStyle w:val="ListParagraph"/>
        <w:numPr>
          <w:ilvl w:val="0"/>
          <w:numId w:val="45"/>
        </w:numPr>
        <w:spacing w:after="0" w:line="240" w:lineRule="auto"/>
        <w:rPr>
          <w:rStyle w:val="apple-converted-space"/>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V</w:t>
      </w:r>
      <w:r w:rsidR="005F7C58" w:rsidRPr="00BE7896">
        <w:rPr>
          <w:rStyle w:val="apple-converted-space"/>
          <w:rFonts w:ascii="Times New Roman" w:hAnsi="Times New Roman" w:cs="Times New Roman"/>
          <w:sz w:val="24"/>
          <w:szCs w:val="24"/>
          <w:shd w:val="clear" w:color="auto" w:fill="FFFFFF"/>
        </w:rPr>
        <w:t xml:space="preserve">ictim </w:t>
      </w:r>
      <w:r w:rsidRPr="00BE7896">
        <w:rPr>
          <w:rStyle w:val="apple-converted-space"/>
          <w:rFonts w:ascii="Times New Roman" w:hAnsi="Times New Roman" w:cs="Times New Roman"/>
          <w:sz w:val="24"/>
          <w:szCs w:val="24"/>
          <w:shd w:val="clear" w:color="auto" w:fill="FFFFFF"/>
        </w:rPr>
        <w:t>Impact S</w:t>
      </w:r>
      <w:r w:rsidR="005F7C58" w:rsidRPr="00BE7896">
        <w:rPr>
          <w:rStyle w:val="apple-converted-space"/>
          <w:rFonts w:ascii="Times New Roman" w:hAnsi="Times New Roman" w:cs="Times New Roman"/>
          <w:sz w:val="24"/>
          <w:szCs w:val="24"/>
          <w:shd w:val="clear" w:color="auto" w:fill="FFFFFF"/>
        </w:rPr>
        <w:t>tatements</w:t>
      </w:r>
      <w:r w:rsidRPr="00BE7896">
        <w:rPr>
          <w:rStyle w:val="FootnoteReference"/>
          <w:rFonts w:ascii="Times New Roman" w:hAnsi="Times New Roman" w:cs="Times New Roman"/>
          <w:sz w:val="24"/>
          <w:szCs w:val="24"/>
          <w:shd w:val="clear" w:color="auto" w:fill="FFFFFF"/>
        </w:rPr>
        <w:footnoteReference w:id="49"/>
      </w:r>
      <w:r w:rsidR="00B953C6" w:rsidRPr="00BE7896">
        <w:rPr>
          <w:rStyle w:val="apple-converted-space"/>
          <w:rFonts w:ascii="Times New Roman" w:hAnsi="Times New Roman" w:cs="Times New Roman"/>
          <w:sz w:val="24"/>
          <w:szCs w:val="24"/>
          <w:shd w:val="clear" w:color="auto" w:fill="FFFFFF"/>
        </w:rPr>
        <w:t xml:space="preserve"> </w:t>
      </w:r>
      <w:r w:rsidRPr="00BE7896">
        <w:rPr>
          <w:rStyle w:val="apple-converted-space"/>
          <w:rFonts w:ascii="Times New Roman" w:hAnsi="Times New Roman" w:cs="Times New Roman"/>
          <w:sz w:val="24"/>
          <w:szCs w:val="24"/>
          <w:shd w:val="clear" w:color="auto" w:fill="FFFFFF"/>
        </w:rPr>
        <w:t>-</w:t>
      </w:r>
      <w:r w:rsidR="00D360B6" w:rsidRPr="00BE7896">
        <w:rPr>
          <w:rFonts w:ascii="Times New Roman" w:hAnsi="Times New Roman" w:cs="Times New Roman"/>
          <w:sz w:val="24"/>
          <w:szCs w:val="24"/>
        </w:rPr>
        <w:t xml:space="preserve"> concerns were raised in Case Study 3 as to the likelihood of those with disabilities being allow</w:t>
      </w:r>
      <w:r w:rsidRPr="00BE7896">
        <w:rPr>
          <w:rFonts w:ascii="Times New Roman" w:hAnsi="Times New Roman" w:cs="Times New Roman"/>
          <w:sz w:val="24"/>
          <w:szCs w:val="24"/>
        </w:rPr>
        <w:t>ed to take part in that process;</w:t>
      </w:r>
      <w:r w:rsidR="00D360B6" w:rsidRPr="00BE7896">
        <w:rPr>
          <w:rStyle w:val="FootnoteReference"/>
          <w:rFonts w:ascii="Times New Roman" w:hAnsi="Times New Roman" w:cs="Times New Roman"/>
          <w:sz w:val="24"/>
          <w:szCs w:val="24"/>
        </w:rPr>
        <w:footnoteReference w:id="50"/>
      </w:r>
    </w:p>
    <w:p w14:paraId="40EF855D" w14:textId="460F2780" w:rsidR="00AC6645" w:rsidRPr="00BE7896" w:rsidRDefault="00C663E1" w:rsidP="00BE7896">
      <w:pPr>
        <w:pStyle w:val="ListParagraph"/>
        <w:numPr>
          <w:ilvl w:val="0"/>
          <w:numId w:val="45"/>
        </w:numPr>
        <w:spacing w:after="0" w:line="240" w:lineRule="auto"/>
        <w:rPr>
          <w:rStyle w:val="apple-converted-space"/>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V</w:t>
      </w:r>
      <w:r w:rsidR="005F7C58" w:rsidRPr="00BE7896">
        <w:rPr>
          <w:rStyle w:val="apple-converted-space"/>
          <w:rFonts w:ascii="Times New Roman" w:hAnsi="Times New Roman" w:cs="Times New Roman"/>
          <w:sz w:val="24"/>
          <w:szCs w:val="24"/>
          <w:shd w:val="clear" w:color="auto" w:fill="FFFFFF"/>
        </w:rPr>
        <w:t>ictim compensation</w:t>
      </w:r>
      <w:r w:rsidR="005A7981" w:rsidRPr="00BE7896">
        <w:rPr>
          <w:rStyle w:val="FootnoteReference"/>
          <w:rFonts w:ascii="Times New Roman" w:hAnsi="Times New Roman" w:cs="Times New Roman"/>
          <w:sz w:val="24"/>
          <w:szCs w:val="24"/>
          <w:shd w:val="clear" w:color="auto" w:fill="FFFFFF"/>
        </w:rPr>
        <w:footnoteReference w:id="51"/>
      </w:r>
      <w:r w:rsidR="005A7981" w:rsidRPr="00BE7896">
        <w:rPr>
          <w:rStyle w:val="apple-converted-space"/>
          <w:rFonts w:ascii="Times New Roman" w:hAnsi="Times New Roman" w:cs="Times New Roman"/>
          <w:sz w:val="24"/>
          <w:szCs w:val="24"/>
          <w:shd w:val="clear" w:color="auto" w:fill="FFFFFF"/>
        </w:rPr>
        <w:t xml:space="preserve"> - there is currently no explicit obligation for the disability to be taken into account when assessing the level of compensation. This is despite the </w:t>
      </w:r>
      <w:r w:rsidR="005F7C58" w:rsidRPr="00BE7896">
        <w:rPr>
          <w:rStyle w:val="apple-converted-space"/>
          <w:rFonts w:ascii="Times New Roman" w:hAnsi="Times New Roman" w:cs="Times New Roman"/>
          <w:sz w:val="24"/>
          <w:szCs w:val="24"/>
          <w:shd w:val="clear" w:color="auto" w:fill="FFFFFF"/>
        </w:rPr>
        <w:t xml:space="preserve">increased likelihood that the impact of a crime tends to be more severe if one has a </w:t>
      </w:r>
      <w:r w:rsidR="007A0E2A" w:rsidRPr="00BE7896">
        <w:rPr>
          <w:rStyle w:val="apple-converted-space"/>
          <w:rFonts w:ascii="Times New Roman" w:hAnsi="Times New Roman" w:cs="Times New Roman"/>
          <w:sz w:val="24"/>
          <w:szCs w:val="24"/>
          <w:shd w:val="clear" w:color="auto" w:fill="FFFFFF"/>
        </w:rPr>
        <w:t>disability</w:t>
      </w:r>
      <w:r w:rsidR="005F7C58" w:rsidRPr="00BE7896">
        <w:rPr>
          <w:rStyle w:val="apple-converted-space"/>
          <w:rFonts w:ascii="Times New Roman" w:hAnsi="Times New Roman" w:cs="Times New Roman"/>
          <w:sz w:val="24"/>
          <w:szCs w:val="24"/>
          <w:shd w:val="clear" w:color="auto" w:fill="FFFFFF"/>
        </w:rPr>
        <w:t>, for example</w:t>
      </w:r>
      <w:r w:rsidR="005A7981" w:rsidRPr="00BE7896">
        <w:rPr>
          <w:rStyle w:val="apple-converted-space"/>
          <w:rFonts w:ascii="Times New Roman" w:hAnsi="Times New Roman" w:cs="Times New Roman"/>
          <w:sz w:val="24"/>
          <w:szCs w:val="24"/>
          <w:shd w:val="clear" w:color="auto" w:fill="FFFFFF"/>
        </w:rPr>
        <w:t xml:space="preserve"> exacerbation of a disability;</w:t>
      </w:r>
    </w:p>
    <w:p w14:paraId="40A6AFB0" w14:textId="007DEF37" w:rsidR="005A7981" w:rsidRPr="00BE7896" w:rsidRDefault="00C663E1" w:rsidP="00BE7896">
      <w:pPr>
        <w:pStyle w:val="ListParagraph"/>
        <w:numPr>
          <w:ilvl w:val="0"/>
          <w:numId w:val="45"/>
        </w:numPr>
        <w:spacing w:after="0" w:line="240" w:lineRule="auto"/>
        <w:rPr>
          <w:rStyle w:val="apple-converted-space"/>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T</w:t>
      </w:r>
      <w:r w:rsidR="005A7981" w:rsidRPr="00BE7896">
        <w:rPr>
          <w:rStyle w:val="apple-converted-space"/>
          <w:rFonts w:ascii="Times New Roman" w:hAnsi="Times New Roman" w:cs="Times New Roman"/>
          <w:sz w:val="24"/>
          <w:szCs w:val="24"/>
          <w:shd w:val="clear" w:color="auto" w:fill="FFFFFF"/>
        </w:rPr>
        <w:t xml:space="preserve">he Victims Charter - </w:t>
      </w:r>
      <w:r w:rsidR="005F7C58" w:rsidRPr="00BE7896">
        <w:rPr>
          <w:rStyle w:val="apple-converted-space"/>
          <w:rFonts w:ascii="Times New Roman" w:hAnsi="Times New Roman" w:cs="Times New Roman"/>
          <w:sz w:val="24"/>
          <w:szCs w:val="24"/>
          <w:shd w:val="clear" w:color="auto" w:fill="FFFFFF"/>
        </w:rPr>
        <w:t xml:space="preserve">it was found not to be adhered to in all instances in the Case Studies); and </w:t>
      </w:r>
    </w:p>
    <w:p w14:paraId="777AFA60" w14:textId="3885770A" w:rsidR="00AC6645" w:rsidRPr="00BE7896" w:rsidRDefault="005A7981" w:rsidP="00BE7896">
      <w:pPr>
        <w:pStyle w:val="ListParagraph"/>
        <w:numPr>
          <w:ilvl w:val="0"/>
          <w:numId w:val="45"/>
        </w:numPr>
        <w:spacing w:after="0" w:line="240" w:lineRule="auto"/>
        <w:rPr>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T</w:t>
      </w:r>
      <w:r w:rsidR="005F7C58" w:rsidRPr="00BE7896">
        <w:rPr>
          <w:rStyle w:val="apple-converted-space"/>
          <w:rFonts w:ascii="Times New Roman" w:hAnsi="Times New Roman" w:cs="Times New Roman"/>
          <w:sz w:val="24"/>
          <w:szCs w:val="24"/>
          <w:shd w:val="clear" w:color="auto" w:fill="FFFFFF"/>
        </w:rPr>
        <w:t>he Commission for Sup</w:t>
      </w:r>
      <w:r w:rsidRPr="00BE7896">
        <w:rPr>
          <w:rStyle w:val="apple-converted-space"/>
          <w:rFonts w:ascii="Times New Roman" w:hAnsi="Times New Roman" w:cs="Times New Roman"/>
          <w:sz w:val="24"/>
          <w:szCs w:val="24"/>
          <w:shd w:val="clear" w:color="auto" w:fill="FFFFFF"/>
        </w:rPr>
        <w:t xml:space="preserve">port of Victims of Crime - </w:t>
      </w:r>
      <w:r w:rsidR="005F7C58" w:rsidRPr="00BE7896">
        <w:rPr>
          <w:rStyle w:val="apple-converted-space"/>
          <w:rFonts w:ascii="Times New Roman" w:hAnsi="Times New Roman" w:cs="Times New Roman"/>
          <w:sz w:val="24"/>
          <w:szCs w:val="24"/>
          <w:shd w:val="clear" w:color="auto" w:fill="FFFFFF"/>
        </w:rPr>
        <w:t>there no specific organisation, fund</w:t>
      </w:r>
      <w:r w:rsidRPr="00BE7896">
        <w:rPr>
          <w:rStyle w:val="apple-converted-space"/>
          <w:rFonts w:ascii="Times New Roman" w:hAnsi="Times New Roman" w:cs="Times New Roman"/>
          <w:sz w:val="24"/>
          <w:szCs w:val="24"/>
          <w:shd w:val="clear" w:color="auto" w:fill="FFFFFF"/>
        </w:rPr>
        <w:t>ing, or policy to deal with VWD</w:t>
      </w:r>
      <w:r w:rsidR="005F7C58" w:rsidRPr="00BE7896">
        <w:rPr>
          <w:rFonts w:ascii="Times New Roman" w:hAnsi="Times New Roman" w:cs="Times New Roman"/>
          <w:sz w:val="24"/>
          <w:szCs w:val="24"/>
        </w:rPr>
        <w:t xml:space="preserve">. </w:t>
      </w:r>
    </w:p>
    <w:p w14:paraId="742013FC" w14:textId="629EDF93" w:rsidR="005F7C58" w:rsidRDefault="005F7C58"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Secondly, there is a shortage of provisions that explicitly deal with the interests and protections of VWD</w:t>
      </w:r>
      <w:r w:rsidR="00C663E1" w:rsidRPr="00BE7896">
        <w:rPr>
          <w:rFonts w:ascii="Times New Roman" w:hAnsi="Times New Roman" w:cs="Times New Roman"/>
          <w:sz w:val="24"/>
          <w:szCs w:val="24"/>
        </w:rPr>
        <w:t xml:space="preserve"> with the e</w:t>
      </w:r>
      <w:r w:rsidRPr="00BE7896">
        <w:rPr>
          <w:rFonts w:ascii="Times New Roman" w:hAnsi="Times New Roman" w:cs="Times New Roman"/>
          <w:sz w:val="24"/>
          <w:szCs w:val="24"/>
        </w:rPr>
        <w:t>xcept</w:t>
      </w:r>
      <w:r w:rsidR="00C663E1" w:rsidRPr="00BE7896">
        <w:rPr>
          <w:rFonts w:ascii="Times New Roman" w:hAnsi="Times New Roman" w:cs="Times New Roman"/>
          <w:sz w:val="24"/>
          <w:szCs w:val="24"/>
        </w:rPr>
        <w:t>ion of the</w:t>
      </w:r>
      <w:r w:rsidRPr="00BE7896">
        <w:rPr>
          <w:rFonts w:ascii="Times New Roman" w:hAnsi="Times New Roman" w:cs="Times New Roman"/>
          <w:sz w:val="24"/>
          <w:szCs w:val="24"/>
        </w:rPr>
        <w:t xml:space="preserve"> </w:t>
      </w:r>
      <w:r w:rsidR="007A0E2A" w:rsidRPr="00BE7896">
        <w:rPr>
          <w:rFonts w:ascii="Times New Roman" w:hAnsi="Times New Roman" w:cs="Times New Roman"/>
          <w:sz w:val="24"/>
          <w:szCs w:val="24"/>
        </w:rPr>
        <w:t>Criminal</w:t>
      </w:r>
      <w:r w:rsidRPr="00BE7896">
        <w:rPr>
          <w:rFonts w:ascii="Times New Roman" w:hAnsi="Times New Roman" w:cs="Times New Roman"/>
          <w:sz w:val="24"/>
          <w:szCs w:val="24"/>
        </w:rPr>
        <w:t xml:space="preserve"> Evidence Act </w:t>
      </w:r>
      <w:r w:rsidR="00C663E1" w:rsidRPr="00BE7896">
        <w:rPr>
          <w:rFonts w:ascii="Times New Roman" w:hAnsi="Times New Roman" w:cs="Times New Roman"/>
          <w:sz w:val="24"/>
          <w:szCs w:val="24"/>
        </w:rPr>
        <w:t>1992</w:t>
      </w:r>
      <w:r w:rsidRPr="00BE7896">
        <w:rPr>
          <w:rFonts w:ascii="Times New Roman" w:hAnsi="Times New Roman" w:cs="Times New Roman"/>
          <w:sz w:val="24"/>
          <w:szCs w:val="24"/>
        </w:rPr>
        <w:t xml:space="preserve">. Those </w:t>
      </w:r>
      <w:r w:rsidR="00C663E1" w:rsidRPr="00BE7896">
        <w:rPr>
          <w:rFonts w:ascii="Times New Roman" w:hAnsi="Times New Roman" w:cs="Times New Roman"/>
          <w:sz w:val="24"/>
          <w:szCs w:val="24"/>
        </w:rPr>
        <w:t xml:space="preserve">legislative provisions </w:t>
      </w:r>
      <w:r w:rsidRPr="00BE7896">
        <w:rPr>
          <w:rFonts w:ascii="Times New Roman" w:hAnsi="Times New Roman" w:cs="Times New Roman"/>
          <w:sz w:val="24"/>
          <w:szCs w:val="24"/>
        </w:rPr>
        <w:t xml:space="preserve">that do deal with </w:t>
      </w:r>
      <w:r w:rsidR="007A0E2A" w:rsidRPr="00BE7896">
        <w:rPr>
          <w:rFonts w:ascii="Times New Roman" w:hAnsi="Times New Roman" w:cs="Times New Roman"/>
          <w:sz w:val="24"/>
          <w:szCs w:val="24"/>
        </w:rPr>
        <w:t>disabilities</w:t>
      </w:r>
      <w:r w:rsidRPr="00BE7896">
        <w:rPr>
          <w:rFonts w:ascii="Times New Roman" w:hAnsi="Times New Roman" w:cs="Times New Roman"/>
          <w:sz w:val="24"/>
          <w:szCs w:val="24"/>
        </w:rPr>
        <w:t xml:space="preserve"> pertain to intellectual </w:t>
      </w:r>
      <w:r w:rsidR="007A0E2A" w:rsidRPr="00BE7896">
        <w:rPr>
          <w:rFonts w:ascii="Times New Roman" w:hAnsi="Times New Roman" w:cs="Times New Roman"/>
          <w:sz w:val="24"/>
          <w:szCs w:val="24"/>
        </w:rPr>
        <w:t>disabilities</w:t>
      </w:r>
      <w:r w:rsidRPr="00BE7896">
        <w:rPr>
          <w:rFonts w:ascii="Times New Roman" w:hAnsi="Times New Roman" w:cs="Times New Roman"/>
          <w:sz w:val="24"/>
          <w:szCs w:val="24"/>
        </w:rPr>
        <w:t xml:space="preserve"> and are often grouped together with children. </w:t>
      </w:r>
    </w:p>
    <w:p w14:paraId="5D6F8109" w14:textId="77777777" w:rsidR="004C334A" w:rsidRPr="00BE7896" w:rsidRDefault="004C334A" w:rsidP="00BE7896">
      <w:pPr>
        <w:spacing w:after="0" w:line="240" w:lineRule="auto"/>
        <w:rPr>
          <w:rFonts w:ascii="Times New Roman" w:hAnsi="Times New Roman" w:cs="Times New Roman"/>
          <w:sz w:val="24"/>
          <w:szCs w:val="24"/>
        </w:rPr>
      </w:pPr>
    </w:p>
    <w:p w14:paraId="4114DCD4" w14:textId="0CD47C21" w:rsidR="00EC762D" w:rsidRPr="00BE7896" w:rsidRDefault="00EC762D" w:rsidP="00BE7896">
      <w:pPr>
        <w:pStyle w:val="Heading1"/>
        <w:numPr>
          <w:ilvl w:val="0"/>
          <w:numId w:val="10"/>
        </w:numPr>
        <w:spacing w:after="240"/>
        <w:rPr>
          <w:rFonts w:ascii="Times New Roman" w:hAnsi="Times New Roman" w:cs="Times New Roman"/>
          <w:b/>
          <w:color w:val="auto"/>
          <w:sz w:val="28"/>
        </w:rPr>
      </w:pPr>
      <w:r w:rsidRPr="00BE7896">
        <w:rPr>
          <w:rFonts w:ascii="Times New Roman" w:hAnsi="Times New Roman" w:cs="Times New Roman"/>
          <w:b/>
          <w:color w:val="auto"/>
          <w:sz w:val="28"/>
        </w:rPr>
        <w:t>The Crime Itself</w:t>
      </w:r>
      <w:r w:rsidR="00AC6645" w:rsidRPr="00BE7896">
        <w:rPr>
          <w:rFonts w:ascii="Times New Roman" w:hAnsi="Times New Roman" w:cs="Times New Roman"/>
          <w:b/>
          <w:color w:val="auto"/>
          <w:sz w:val="28"/>
        </w:rPr>
        <w:t xml:space="preserve"> </w:t>
      </w:r>
    </w:p>
    <w:p w14:paraId="4114DCD5" w14:textId="6F475AD6" w:rsidR="00EC762D" w:rsidRPr="00BE7896" w:rsidRDefault="00EC762D" w:rsidP="00BE7896">
      <w:pPr>
        <w:rPr>
          <w:rFonts w:ascii="Times New Roman" w:hAnsi="Times New Roman" w:cs="Times New Roman"/>
          <w:sz w:val="24"/>
          <w:szCs w:val="24"/>
          <w:shd w:val="clear" w:color="auto" w:fill="FFFFFF"/>
        </w:rPr>
      </w:pPr>
      <w:r w:rsidRPr="00BE7896">
        <w:rPr>
          <w:rFonts w:ascii="Times New Roman" w:hAnsi="Times New Roman" w:cs="Times New Roman"/>
          <w:sz w:val="24"/>
          <w:szCs w:val="24"/>
          <w:shd w:val="clear" w:color="auto" w:fill="FFFFFF"/>
        </w:rPr>
        <w:t>Having said that, there is a growing recognition of the unique issues face</w:t>
      </w:r>
      <w:r w:rsidR="00736F56" w:rsidRPr="00BE7896">
        <w:rPr>
          <w:rFonts w:ascii="Times New Roman" w:hAnsi="Times New Roman" w:cs="Times New Roman"/>
          <w:sz w:val="24"/>
          <w:szCs w:val="24"/>
          <w:shd w:val="clear" w:color="auto" w:fill="FFFFFF"/>
        </w:rPr>
        <w:t>d by the disability community during their interaction with the CJS</w:t>
      </w:r>
      <w:r w:rsidRPr="00BE7896">
        <w:rPr>
          <w:rFonts w:ascii="Times New Roman" w:hAnsi="Times New Roman" w:cs="Times New Roman"/>
          <w:sz w:val="24"/>
          <w:szCs w:val="24"/>
          <w:shd w:val="clear" w:color="auto" w:fill="FFFFFF"/>
        </w:rPr>
        <w:t>.</w:t>
      </w:r>
      <w:r w:rsidRPr="00BE7896">
        <w:rPr>
          <w:rStyle w:val="FootnoteReference"/>
          <w:rFonts w:ascii="Times New Roman" w:hAnsi="Times New Roman" w:cs="Times New Roman"/>
          <w:shd w:val="clear" w:color="auto" w:fill="FFFFFF"/>
        </w:rPr>
        <w:footnoteReference w:id="52"/>
      </w:r>
      <w:r w:rsidRPr="00BE7896">
        <w:rPr>
          <w:rFonts w:ascii="Times New Roman" w:hAnsi="Times New Roman" w:cs="Times New Roman"/>
          <w:sz w:val="24"/>
          <w:szCs w:val="24"/>
          <w:shd w:val="clear" w:color="auto" w:fill="FFFFFF"/>
        </w:rPr>
        <w:t xml:space="preserve"> One such area is the circumstances in which</w:t>
      </w:r>
      <w:r w:rsidR="004D5F6C" w:rsidRPr="00BE7896">
        <w:rPr>
          <w:rFonts w:ascii="Times New Roman" w:hAnsi="Times New Roman" w:cs="Times New Roman"/>
          <w:sz w:val="24"/>
          <w:szCs w:val="24"/>
          <w:shd w:val="clear" w:color="auto" w:fill="FFFFFF"/>
        </w:rPr>
        <w:t>,</w:t>
      </w:r>
      <w:r w:rsidRPr="00BE7896">
        <w:rPr>
          <w:rFonts w:ascii="Times New Roman" w:hAnsi="Times New Roman" w:cs="Times New Roman"/>
          <w:sz w:val="24"/>
          <w:szCs w:val="24"/>
          <w:shd w:val="clear" w:color="auto" w:fill="FFFFFF"/>
        </w:rPr>
        <w:t xml:space="preserve"> and the nature of</w:t>
      </w:r>
      <w:r w:rsidR="004D5F6C" w:rsidRPr="00BE7896">
        <w:rPr>
          <w:rFonts w:ascii="Times New Roman" w:hAnsi="Times New Roman" w:cs="Times New Roman"/>
          <w:sz w:val="24"/>
          <w:szCs w:val="24"/>
          <w:shd w:val="clear" w:color="auto" w:fill="FFFFFF"/>
        </w:rPr>
        <w:t>,</w:t>
      </w:r>
      <w:r w:rsidRPr="00BE7896">
        <w:rPr>
          <w:rFonts w:ascii="Times New Roman" w:hAnsi="Times New Roman" w:cs="Times New Roman"/>
          <w:sz w:val="24"/>
          <w:szCs w:val="24"/>
          <w:shd w:val="clear" w:color="auto" w:fill="FFFFFF"/>
        </w:rPr>
        <w:t xml:space="preserve"> the crimes committed against the disability community. </w:t>
      </w:r>
    </w:p>
    <w:p w14:paraId="4114DCD6" w14:textId="77777777" w:rsidR="00EC762D" w:rsidRPr="00BE7896" w:rsidRDefault="00EC762D" w:rsidP="00BE7896">
      <w:pPr>
        <w:pStyle w:val="Heading2"/>
        <w:numPr>
          <w:ilvl w:val="0"/>
          <w:numId w:val="4"/>
        </w:numPr>
        <w:rPr>
          <w:rFonts w:ascii="Times New Roman" w:hAnsi="Times New Roman" w:cs="Times New Roman"/>
          <w:color w:val="auto"/>
          <w:sz w:val="24"/>
          <w:szCs w:val="24"/>
        </w:rPr>
      </w:pPr>
      <w:r w:rsidRPr="00BE7896">
        <w:rPr>
          <w:rStyle w:val="Heading2Char"/>
          <w:rFonts w:ascii="Times New Roman" w:hAnsi="Times New Roman" w:cs="Times New Roman"/>
          <w:color w:val="auto"/>
          <w:sz w:val="24"/>
          <w:szCs w:val="24"/>
          <w:u w:val="single"/>
        </w:rPr>
        <w:t>Incidence</w:t>
      </w:r>
    </w:p>
    <w:p w14:paraId="4114DCD7" w14:textId="63D489BD" w:rsidR="00EC762D" w:rsidRPr="00BE7896" w:rsidRDefault="00EC762D" w:rsidP="00BE7896">
      <w:pPr>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Internationally and domestically it has been proven (through empirical research) that certain factors associated with people with disabilities mean they are more at risk of becoming victims and proportionately </w:t>
      </w:r>
      <w:r w:rsidR="00364BC9" w:rsidRPr="00BE7896">
        <w:rPr>
          <w:rStyle w:val="apple-converted-space"/>
          <w:rFonts w:ascii="Times New Roman" w:hAnsi="Times New Roman" w:cs="Times New Roman"/>
          <w:sz w:val="24"/>
          <w:szCs w:val="24"/>
          <w:shd w:val="clear" w:color="auto" w:fill="FFFFFF"/>
        </w:rPr>
        <w:t>experience</w:t>
      </w:r>
      <w:r w:rsidRPr="00BE7896">
        <w:rPr>
          <w:rStyle w:val="apple-converted-space"/>
          <w:rFonts w:ascii="Times New Roman" w:hAnsi="Times New Roman" w:cs="Times New Roman"/>
          <w:sz w:val="24"/>
          <w:szCs w:val="24"/>
          <w:shd w:val="clear" w:color="auto" w:fill="FFFFFF"/>
        </w:rPr>
        <w:t xml:space="preserve"> more actual victimisation than the wider population</w:t>
      </w:r>
      <w:r w:rsidRPr="00BE7896">
        <w:rPr>
          <w:rFonts w:ascii="Times New Roman" w:hAnsi="Times New Roman" w:cs="Times New Roman"/>
          <w:sz w:val="24"/>
          <w:szCs w:val="24"/>
        </w:rPr>
        <w:t>, as illustrated by the three Case Studies</w:t>
      </w:r>
      <w:r w:rsidRPr="00BE7896">
        <w:rPr>
          <w:rStyle w:val="apple-converted-space"/>
          <w:rFonts w:ascii="Times New Roman" w:hAnsi="Times New Roman" w:cs="Times New Roman"/>
          <w:sz w:val="24"/>
          <w:szCs w:val="24"/>
          <w:shd w:val="clear" w:color="auto" w:fill="FFFFFF"/>
        </w:rPr>
        <w:t>.</w:t>
      </w:r>
      <w:r w:rsidRPr="00BE7896">
        <w:rPr>
          <w:rStyle w:val="FootnoteReference"/>
          <w:rFonts w:ascii="Times New Roman" w:hAnsi="Times New Roman" w:cs="Times New Roman"/>
          <w:shd w:val="clear" w:color="auto" w:fill="FFFFFF"/>
        </w:rPr>
        <w:footnoteReference w:id="53"/>
      </w:r>
      <w:r w:rsidRPr="00BE7896">
        <w:rPr>
          <w:rStyle w:val="apple-converted-space"/>
          <w:rFonts w:ascii="Times New Roman" w:hAnsi="Times New Roman" w:cs="Times New Roman"/>
          <w:sz w:val="24"/>
          <w:szCs w:val="24"/>
          <w:shd w:val="clear" w:color="auto" w:fill="FFFFFF"/>
        </w:rPr>
        <w:t xml:space="preserve"> </w:t>
      </w:r>
    </w:p>
    <w:p w14:paraId="4114DCD8" w14:textId="13E8A85B" w:rsidR="00EC762D" w:rsidRPr="00BE7896" w:rsidRDefault="00EC762D" w:rsidP="00BE7896">
      <w:pPr>
        <w:rPr>
          <w:rStyle w:val="apple-converted-space"/>
          <w:rFonts w:ascii="Times New Roman" w:hAnsi="Times New Roman" w:cs="Times New Roman"/>
          <w:sz w:val="24"/>
          <w:szCs w:val="24"/>
        </w:rPr>
      </w:pPr>
      <w:r w:rsidRPr="00BE7896">
        <w:rPr>
          <w:rFonts w:ascii="Times New Roman" w:hAnsi="Times New Roman" w:cs="Times New Roman"/>
          <w:sz w:val="24"/>
          <w:szCs w:val="24"/>
        </w:rPr>
        <w:lastRenderedPageBreak/>
        <w:t xml:space="preserve">Although </w:t>
      </w:r>
      <w:r w:rsidR="005E2914" w:rsidRPr="00BE7896">
        <w:rPr>
          <w:rFonts w:ascii="Times New Roman" w:hAnsi="Times New Roman" w:cs="Times New Roman"/>
          <w:sz w:val="24"/>
          <w:szCs w:val="24"/>
        </w:rPr>
        <w:t>overall</w:t>
      </w:r>
      <w:r w:rsidRPr="00BE7896">
        <w:rPr>
          <w:rFonts w:ascii="Times New Roman" w:hAnsi="Times New Roman" w:cs="Times New Roman"/>
          <w:sz w:val="24"/>
          <w:szCs w:val="24"/>
        </w:rPr>
        <w:t xml:space="preserve"> rates of crime have declined in recent times, the 2010 Central Statistics Office survey provides no breakdown of t</w:t>
      </w:r>
      <w:r w:rsidR="00ED0BDA" w:rsidRPr="00BE7896">
        <w:rPr>
          <w:rFonts w:ascii="Times New Roman" w:hAnsi="Times New Roman" w:cs="Times New Roman"/>
          <w:sz w:val="24"/>
          <w:szCs w:val="24"/>
        </w:rPr>
        <w:t xml:space="preserve">he data </w:t>
      </w:r>
      <w:r w:rsidR="005B7B2F" w:rsidRPr="00BE7896">
        <w:rPr>
          <w:rFonts w:ascii="Times New Roman" w:hAnsi="Times New Roman" w:cs="Times New Roman"/>
          <w:sz w:val="24"/>
          <w:szCs w:val="24"/>
        </w:rPr>
        <w:t>detailing the instances of crime against the disability community</w:t>
      </w:r>
      <w:r w:rsidR="00736F56" w:rsidRPr="00BE7896">
        <w:rPr>
          <w:rFonts w:ascii="Times New Roman" w:hAnsi="Times New Roman" w:cs="Times New Roman"/>
          <w:sz w:val="24"/>
          <w:szCs w:val="24"/>
        </w:rPr>
        <w:t>, so we are unaware</w:t>
      </w:r>
      <w:r w:rsidRPr="00BE7896">
        <w:rPr>
          <w:rFonts w:ascii="Times New Roman" w:hAnsi="Times New Roman" w:cs="Times New Roman"/>
          <w:sz w:val="24"/>
          <w:szCs w:val="24"/>
        </w:rPr>
        <w:t xml:space="preserve"> as to the extent this trend applies amongst the disability community.</w:t>
      </w:r>
      <w:r w:rsidRPr="00BE7896">
        <w:rPr>
          <w:rStyle w:val="FootnoteReference"/>
          <w:rFonts w:ascii="Times New Roman" w:hAnsi="Times New Roman" w:cs="Times New Roman"/>
        </w:rPr>
        <w:footnoteReference w:id="54"/>
      </w:r>
      <w:r w:rsidRPr="00BE7896">
        <w:rPr>
          <w:rFonts w:ascii="Times New Roman" w:hAnsi="Times New Roman" w:cs="Times New Roman"/>
          <w:sz w:val="24"/>
          <w:szCs w:val="24"/>
        </w:rPr>
        <w:t xml:space="preserve"> T</w:t>
      </w:r>
      <w:r w:rsidRPr="00BE7896">
        <w:rPr>
          <w:rStyle w:val="apple-converted-space"/>
          <w:rFonts w:ascii="Times New Roman" w:hAnsi="Times New Roman" w:cs="Times New Roman"/>
          <w:sz w:val="24"/>
          <w:szCs w:val="24"/>
          <w:shd w:val="clear" w:color="auto" w:fill="FFFFFF"/>
        </w:rPr>
        <w:t xml:space="preserve">he true prevalence of crime against those with disabilities will remain an unknown if national crime statistics continue to ignore the issue </w:t>
      </w:r>
      <w:r w:rsidR="008F2C53" w:rsidRPr="00BE7896">
        <w:rPr>
          <w:rStyle w:val="apple-converted-space"/>
          <w:rFonts w:ascii="Times New Roman" w:hAnsi="Times New Roman" w:cs="Times New Roman"/>
          <w:sz w:val="24"/>
          <w:szCs w:val="24"/>
          <w:shd w:val="clear" w:color="auto" w:fill="FFFFFF"/>
        </w:rPr>
        <w:t xml:space="preserve">of disability. </w:t>
      </w:r>
      <w:r w:rsidR="008779D8" w:rsidRPr="00BE7896">
        <w:rPr>
          <w:rStyle w:val="apple-converted-space"/>
          <w:rFonts w:ascii="Times New Roman" w:hAnsi="Times New Roman" w:cs="Times New Roman"/>
          <w:sz w:val="24"/>
          <w:szCs w:val="24"/>
          <w:shd w:val="clear" w:color="auto" w:fill="FFFFFF"/>
        </w:rPr>
        <w:t>The UN</w:t>
      </w:r>
      <w:r w:rsidR="008D1646" w:rsidRPr="00BE7896">
        <w:rPr>
          <w:rStyle w:val="apple-converted-space"/>
          <w:rFonts w:ascii="Times New Roman" w:hAnsi="Times New Roman" w:cs="Times New Roman"/>
          <w:sz w:val="24"/>
          <w:szCs w:val="24"/>
          <w:shd w:val="clear" w:color="auto" w:fill="FFFFFF"/>
        </w:rPr>
        <w:t xml:space="preserve">CRPD, under Article 31, if ratified, will place an obligation for the collection of disability data on the government and public institutions. </w:t>
      </w:r>
      <w:r w:rsidR="005B7B2F" w:rsidRPr="00BE7896">
        <w:rPr>
          <w:rStyle w:val="apple-converted-space"/>
          <w:rFonts w:ascii="Times New Roman" w:hAnsi="Times New Roman" w:cs="Times New Roman"/>
          <w:sz w:val="24"/>
          <w:szCs w:val="24"/>
          <w:shd w:val="clear" w:color="auto" w:fill="FFFFFF"/>
        </w:rPr>
        <w:t>However,</w:t>
      </w:r>
      <w:r w:rsidRPr="00BE7896">
        <w:rPr>
          <w:rStyle w:val="apple-converted-space"/>
          <w:rFonts w:ascii="Times New Roman" w:hAnsi="Times New Roman" w:cs="Times New Roman"/>
          <w:sz w:val="24"/>
          <w:szCs w:val="24"/>
          <w:shd w:val="clear" w:color="auto" w:fill="FFFFFF"/>
        </w:rPr>
        <w:t xml:space="preserve"> even if data </w:t>
      </w:r>
      <w:r w:rsidR="008F2C53" w:rsidRPr="00BE7896">
        <w:rPr>
          <w:rStyle w:val="apple-converted-space"/>
          <w:rFonts w:ascii="Times New Roman" w:hAnsi="Times New Roman" w:cs="Times New Roman"/>
          <w:sz w:val="24"/>
          <w:szCs w:val="24"/>
          <w:shd w:val="clear" w:color="auto" w:fill="FFFFFF"/>
        </w:rPr>
        <w:t xml:space="preserve">was gathered </w:t>
      </w:r>
      <w:r w:rsidRPr="00BE7896">
        <w:rPr>
          <w:rStyle w:val="apple-converted-space"/>
          <w:rFonts w:ascii="Times New Roman" w:hAnsi="Times New Roman" w:cs="Times New Roman"/>
          <w:sz w:val="24"/>
          <w:szCs w:val="24"/>
          <w:shd w:val="clear" w:color="auto" w:fill="FFFFFF"/>
        </w:rPr>
        <w:t>on the relationship</w:t>
      </w:r>
      <w:r w:rsidR="008D1646" w:rsidRPr="00BE7896">
        <w:rPr>
          <w:rStyle w:val="apple-converted-space"/>
          <w:rFonts w:ascii="Times New Roman" w:hAnsi="Times New Roman" w:cs="Times New Roman"/>
          <w:sz w:val="24"/>
          <w:szCs w:val="24"/>
          <w:shd w:val="clear" w:color="auto" w:fill="FFFFFF"/>
        </w:rPr>
        <w:t>s</w:t>
      </w:r>
      <w:r w:rsidRPr="00BE7896">
        <w:rPr>
          <w:rStyle w:val="apple-converted-space"/>
          <w:rFonts w:ascii="Times New Roman" w:hAnsi="Times New Roman" w:cs="Times New Roman"/>
          <w:sz w:val="24"/>
          <w:szCs w:val="24"/>
          <w:shd w:val="clear" w:color="auto" w:fill="FFFFFF"/>
        </w:rPr>
        <w:t xml:space="preserve"> between victimisation, crime and disability, </w:t>
      </w:r>
      <w:r w:rsidR="00E9417B" w:rsidRPr="00BE7896">
        <w:rPr>
          <w:rStyle w:val="apple-converted-space"/>
          <w:rFonts w:ascii="Times New Roman" w:hAnsi="Times New Roman" w:cs="Times New Roman"/>
          <w:sz w:val="24"/>
          <w:szCs w:val="24"/>
          <w:shd w:val="clear" w:color="auto" w:fill="FFFFFF"/>
        </w:rPr>
        <w:t>(</w:t>
      </w:r>
      <w:r w:rsidRPr="00BE7896">
        <w:rPr>
          <w:rStyle w:val="apple-converted-space"/>
          <w:rFonts w:ascii="Times New Roman" w:hAnsi="Times New Roman" w:cs="Times New Roman"/>
          <w:sz w:val="24"/>
          <w:szCs w:val="24"/>
          <w:shd w:val="clear" w:color="auto" w:fill="FFFFFF"/>
        </w:rPr>
        <w:t xml:space="preserve">if the problem of underreporting </w:t>
      </w:r>
      <w:r w:rsidR="00E9417B" w:rsidRPr="00BE7896">
        <w:rPr>
          <w:rStyle w:val="apple-converted-space"/>
          <w:rFonts w:ascii="Times New Roman" w:hAnsi="Times New Roman" w:cs="Times New Roman"/>
          <w:sz w:val="24"/>
          <w:szCs w:val="24"/>
          <w:shd w:val="clear" w:color="auto" w:fill="FFFFFF"/>
        </w:rPr>
        <w:t>persists</w:t>
      </w:r>
      <w:r w:rsidR="00ED0BDA" w:rsidRPr="00BE7896">
        <w:rPr>
          <w:rStyle w:val="FootnoteReference"/>
          <w:rFonts w:ascii="Times New Roman" w:hAnsi="Times New Roman" w:cs="Times New Roman"/>
          <w:sz w:val="24"/>
          <w:szCs w:val="24"/>
          <w:shd w:val="clear" w:color="auto" w:fill="FFFFFF"/>
        </w:rPr>
        <w:footnoteReference w:id="55"/>
      </w:r>
      <w:r w:rsidR="00E9417B" w:rsidRPr="00BE7896">
        <w:rPr>
          <w:rStyle w:val="apple-converted-space"/>
          <w:rFonts w:ascii="Times New Roman" w:hAnsi="Times New Roman" w:cs="Times New Roman"/>
          <w:sz w:val="24"/>
          <w:szCs w:val="24"/>
          <w:shd w:val="clear" w:color="auto" w:fill="FFFFFF"/>
        </w:rPr>
        <w:t>)</w:t>
      </w:r>
      <w:r w:rsidRPr="00BE7896">
        <w:rPr>
          <w:rStyle w:val="apple-converted-space"/>
          <w:rFonts w:ascii="Times New Roman" w:hAnsi="Times New Roman" w:cs="Times New Roman"/>
          <w:sz w:val="24"/>
          <w:szCs w:val="24"/>
          <w:shd w:val="clear" w:color="auto" w:fill="FFFFFF"/>
        </w:rPr>
        <w:t xml:space="preserve"> the </w:t>
      </w:r>
      <w:r w:rsidR="00E9417B" w:rsidRPr="00BE7896">
        <w:rPr>
          <w:rStyle w:val="apple-converted-space"/>
          <w:rFonts w:ascii="Times New Roman" w:hAnsi="Times New Roman" w:cs="Times New Roman"/>
          <w:sz w:val="24"/>
          <w:szCs w:val="24"/>
          <w:shd w:val="clear" w:color="auto" w:fill="FFFFFF"/>
        </w:rPr>
        <w:t>statistics</w:t>
      </w:r>
      <w:r w:rsidRPr="00BE7896">
        <w:rPr>
          <w:rStyle w:val="apple-converted-space"/>
          <w:rFonts w:ascii="Times New Roman" w:hAnsi="Times New Roman" w:cs="Times New Roman"/>
          <w:sz w:val="24"/>
          <w:szCs w:val="24"/>
          <w:shd w:val="clear" w:color="auto" w:fill="FFFFFF"/>
        </w:rPr>
        <w:t xml:space="preserve"> </w:t>
      </w:r>
      <w:r w:rsidR="008F2C53" w:rsidRPr="00BE7896">
        <w:rPr>
          <w:rStyle w:val="apple-converted-space"/>
          <w:rFonts w:ascii="Times New Roman" w:hAnsi="Times New Roman" w:cs="Times New Roman"/>
          <w:sz w:val="24"/>
          <w:szCs w:val="24"/>
          <w:shd w:val="clear" w:color="auto" w:fill="FFFFFF"/>
        </w:rPr>
        <w:t>may</w:t>
      </w:r>
      <w:r w:rsidRPr="00BE7896">
        <w:rPr>
          <w:rStyle w:val="apple-converted-space"/>
          <w:rFonts w:ascii="Times New Roman" w:hAnsi="Times New Roman" w:cs="Times New Roman"/>
          <w:sz w:val="24"/>
          <w:szCs w:val="24"/>
          <w:shd w:val="clear" w:color="auto" w:fill="FFFFFF"/>
        </w:rPr>
        <w:t xml:space="preserve"> remain inaccurate.</w:t>
      </w:r>
      <w:r w:rsidR="008D1646" w:rsidRPr="00BE7896">
        <w:rPr>
          <w:rStyle w:val="apple-converted-space"/>
          <w:rFonts w:ascii="Times New Roman" w:hAnsi="Times New Roman" w:cs="Times New Roman"/>
          <w:sz w:val="24"/>
          <w:szCs w:val="24"/>
          <w:shd w:val="clear" w:color="auto" w:fill="FFFFFF"/>
        </w:rPr>
        <w:t xml:space="preserve"> </w:t>
      </w:r>
    </w:p>
    <w:p w14:paraId="4114DCD9" w14:textId="77777777" w:rsidR="00EC762D" w:rsidRPr="00BE7896" w:rsidRDefault="00EC762D" w:rsidP="004C334A">
      <w:pPr>
        <w:spacing w:after="0"/>
        <w:rPr>
          <w:rFonts w:ascii="Times New Roman" w:hAnsi="Times New Roman" w:cs="Times New Roman"/>
          <w:sz w:val="24"/>
          <w:szCs w:val="24"/>
        </w:rPr>
      </w:pPr>
      <w:r w:rsidRPr="00BE7896">
        <w:rPr>
          <w:rFonts w:ascii="Times New Roman" w:hAnsi="Times New Roman" w:cs="Times New Roman"/>
          <w:sz w:val="24"/>
          <w:szCs w:val="24"/>
        </w:rPr>
        <w:t xml:space="preserve">Internationally it has been found: </w:t>
      </w:r>
    </w:p>
    <w:p w14:paraId="13D16CDD" w14:textId="77777777" w:rsidR="005E2914" w:rsidRPr="00BE7896" w:rsidRDefault="005E2914" w:rsidP="004C334A">
      <w:pPr>
        <w:pStyle w:val="ListParagraph"/>
        <w:numPr>
          <w:ilvl w:val="0"/>
          <w:numId w:val="3"/>
        </w:numPr>
        <w:spacing w:after="0"/>
        <w:rPr>
          <w:rFonts w:ascii="Times New Roman" w:eastAsia="Calibri" w:hAnsi="Times New Roman" w:cs="Times New Roman"/>
          <w:sz w:val="24"/>
          <w:szCs w:val="24"/>
          <w:lang w:eastAsia="en-IE"/>
        </w:rPr>
      </w:pPr>
      <w:r w:rsidRPr="00BE7896">
        <w:rPr>
          <w:rFonts w:ascii="Times New Roman" w:hAnsi="Times New Roman" w:cs="Times New Roman"/>
          <w:color w:val="000000"/>
          <w:sz w:val="21"/>
          <w:szCs w:val="21"/>
        </w:rPr>
        <w:t>Those with disabilities are significantly more likely to be victims of crime than non-disabled people</w:t>
      </w:r>
      <w:r w:rsidRPr="00BE7896">
        <w:rPr>
          <w:rFonts w:ascii="Times New Roman" w:eastAsia="Calibri" w:hAnsi="Times New Roman" w:cs="Times New Roman"/>
          <w:sz w:val="24"/>
          <w:szCs w:val="24"/>
          <w:lang w:eastAsia="en-IE"/>
        </w:rPr>
        <w:t>.</w:t>
      </w:r>
      <w:r w:rsidRPr="00BE7896">
        <w:rPr>
          <w:rStyle w:val="FootnoteReference"/>
          <w:rFonts w:ascii="Times New Roman" w:eastAsia="Calibri" w:hAnsi="Times New Roman" w:cs="Times New Roman"/>
          <w:sz w:val="24"/>
          <w:szCs w:val="24"/>
          <w:lang w:eastAsia="en-IE"/>
        </w:rPr>
        <w:footnoteReference w:id="56"/>
      </w:r>
      <w:r w:rsidRPr="00BE7896">
        <w:rPr>
          <w:rFonts w:ascii="Times New Roman" w:eastAsia="Calibri" w:hAnsi="Times New Roman" w:cs="Times New Roman"/>
          <w:sz w:val="24"/>
          <w:szCs w:val="24"/>
          <w:lang w:eastAsia="en-IE"/>
        </w:rPr>
        <w:t xml:space="preserve"> </w:t>
      </w:r>
    </w:p>
    <w:p w14:paraId="4114DCDA" w14:textId="77777777" w:rsidR="00EC762D" w:rsidRPr="00BE7896" w:rsidRDefault="00EC762D" w:rsidP="00BE7896">
      <w:pPr>
        <w:pStyle w:val="ListParagraph"/>
        <w:numPr>
          <w:ilvl w:val="0"/>
          <w:numId w:val="3"/>
        </w:numPr>
        <w:rPr>
          <w:rFonts w:ascii="Times New Roman" w:hAnsi="Times New Roman" w:cs="Times New Roman"/>
          <w:sz w:val="24"/>
          <w:szCs w:val="24"/>
        </w:rPr>
      </w:pPr>
      <w:r w:rsidRPr="00BE7896">
        <w:rPr>
          <w:rFonts w:ascii="Times New Roman" w:hAnsi="Times New Roman" w:cs="Times New Roman"/>
          <w:sz w:val="24"/>
          <w:szCs w:val="24"/>
        </w:rPr>
        <w:t xml:space="preserve"> 4 in 10 people with a disability suffered violence.</w:t>
      </w:r>
      <w:r w:rsidRPr="00BE7896">
        <w:rPr>
          <w:rStyle w:val="FootnoteReference"/>
          <w:rFonts w:ascii="Times New Roman" w:hAnsi="Times New Roman" w:cs="Times New Roman"/>
        </w:rPr>
        <w:footnoteReference w:id="57"/>
      </w:r>
      <w:r w:rsidRPr="00BE7896">
        <w:rPr>
          <w:rFonts w:ascii="Times New Roman" w:hAnsi="Times New Roman" w:cs="Times New Roman"/>
          <w:sz w:val="24"/>
          <w:szCs w:val="24"/>
        </w:rPr>
        <w:t xml:space="preserve"> </w:t>
      </w:r>
    </w:p>
    <w:p w14:paraId="4114DCDB" w14:textId="77777777" w:rsidR="00EC762D" w:rsidRPr="00BE7896" w:rsidRDefault="00EC762D" w:rsidP="00BE7896">
      <w:pPr>
        <w:pStyle w:val="ListParagraph"/>
        <w:numPr>
          <w:ilvl w:val="0"/>
          <w:numId w:val="3"/>
        </w:numPr>
        <w:rPr>
          <w:rFonts w:ascii="Times New Roman" w:hAnsi="Times New Roman" w:cs="Times New Roman"/>
          <w:sz w:val="24"/>
          <w:szCs w:val="24"/>
        </w:rPr>
      </w:pPr>
      <w:r w:rsidRPr="00BE7896">
        <w:rPr>
          <w:rFonts w:ascii="Times New Roman" w:hAnsi="Times New Roman" w:cs="Times New Roman"/>
          <w:sz w:val="24"/>
          <w:szCs w:val="24"/>
        </w:rPr>
        <w:t xml:space="preserve"> “</w:t>
      </w:r>
      <w:r w:rsidRPr="00BE7896">
        <w:rPr>
          <w:rStyle w:val="apple-converted-space"/>
          <w:rFonts w:ascii="Times New Roman" w:hAnsi="Times New Roman" w:cs="Times New Roman"/>
          <w:sz w:val="24"/>
          <w:szCs w:val="24"/>
        </w:rPr>
        <w:t>(V)</w:t>
      </w:r>
      <w:r w:rsidRPr="00BE7896">
        <w:rPr>
          <w:rFonts w:ascii="Times New Roman" w:hAnsi="Times New Roman" w:cs="Times New Roman"/>
          <w:sz w:val="24"/>
          <w:szCs w:val="24"/>
        </w:rPr>
        <w:t>iolence affects three times as many disabled people as the rest of the population.”</w:t>
      </w:r>
      <w:r w:rsidRPr="00BE7896">
        <w:rPr>
          <w:rStyle w:val="FootnoteReference"/>
          <w:rFonts w:ascii="Times New Roman" w:hAnsi="Times New Roman" w:cs="Times New Roman"/>
        </w:rPr>
        <w:footnoteReference w:id="58"/>
      </w:r>
      <w:r w:rsidRPr="00BE7896">
        <w:rPr>
          <w:rFonts w:ascii="Times New Roman" w:hAnsi="Times New Roman" w:cs="Times New Roman"/>
          <w:sz w:val="24"/>
          <w:szCs w:val="24"/>
        </w:rPr>
        <w:t xml:space="preserve"> </w:t>
      </w:r>
    </w:p>
    <w:p w14:paraId="71929B59" w14:textId="6393986C" w:rsidR="0008240E" w:rsidRPr="00BE7896" w:rsidRDefault="00EC762D" w:rsidP="00BE7896">
      <w:pPr>
        <w:pStyle w:val="ListParagraph"/>
        <w:numPr>
          <w:ilvl w:val="0"/>
          <w:numId w:val="3"/>
        </w:numPr>
        <w:spacing w:after="0"/>
        <w:rPr>
          <w:rFonts w:ascii="Times New Roman" w:eastAsia="Calibri" w:hAnsi="Times New Roman" w:cs="Times New Roman"/>
          <w:sz w:val="24"/>
          <w:szCs w:val="24"/>
          <w:lang w:eastAsia="en-IE"/>
        </w:rPr>
      </w:pPr>
      <w:r w:rsidRPr="00BE7896">
        <w:rPr>
          <w:rFonts w:ascii="Times New Roman" w:eastAsia="Calibri" w:hAnsi="Times New Roman" w:cs="Times New Roman"/>
          <w:sz w:val="24"/>
          <w:szCs w:val="24"/>
          <w:lang w:eastAsia="en-IE"/>
        </w:rPr>
        <w:t>In the US, violent crime rates against those with disabilities was twice that of the general population.</w:t>
      </w:r>
      <w:r w:rsidRPr="00BE7896">
        <w:rPr>
          <w:rStyle w:val="FootnoteReference"/>
          <w:rFonts w:ascii="Times New Roman" w:eastAsia="Calibri" w:hAnsi="Times New Roman" w:cs="Times New Roman"/>
          <w:lang w:eastAsia="en-IE"/>
        </w:rPr>
        <w:footnoteReference w:id="59"/>
      </w:r>
    </w:p>
    <w:p w14:paraId="6218FA37" w14:textId="64E1F426" w:rsidR="0008240E" w:rsidRPr="00BE7896" w:rsidRDefault="0008240E" w:rsidP="00BE7896">
      <w:pPr>
        <w:spacing w:after="0"/>
        <w:rPr>
          <w:rFonts w:ascii="Times New Roman" w:hAnsi="Times New Roman" w:cs="Times New Roman"/>
          <w:lang w:eastAsia="en-IE"/>
        </w:rPr>
      </w:pPr>
      <w:r w:rsidRPr="00BE7896">
        <w:rPr>
          <w:rFonts w:ascii="Times New Roman" w:hAnsi="Times New Roman" w:cs="Times New Roman"/>
          <w:lang w:eastAsia="en-IE"/>
        </w:rPr>
        <w:t xml:space="preserve">A cautionary note on the above statistics should be made – note that 3 of the sets of empirical data referred to </w:t>
      </w:r>
      <w:r w:rsidR="00ED0BDA" w:rsidRPr="00BE7896">
        <w:rPr>
          <w:rFonts w:ascii="Times New Roman" w:hAnsi="Times New Roman" w:cs="Times New Roman"/>
          <w:lang w:eastAsia="en-IE"/>
        </w:rPr>
        <w:t>above</w:t>
      </w:r>
      <w:r w:rsidRPr="00BE7896">
        <w:rPr>
          <w:rFonts w:ascii="Times New Roman" w:hAnsi="Times New Roman" w:cs="Times New Roman"/>
          <w:lang w:eastAsia="en-IE"/>
        </w:rPr>
        <w:t xml:space="preserve"> re</w:t>
      </w:r>
      <w:r w:rsidR="00ED0BDA" w:rsidRPr="00BE7896">
        <w:rPr>
          <w:rFonts w:ascii="Times New Roman" w:hAnsi="Times New Roman" w:cs="Times New Roman"/>
          <w:lang w:eastAsia="en-IE"/>
        </w:rPr>
        <w:t>late</w:t>
      </w:r>
      <w:r w:rsidR="00A577E6" w:rsidRPr="00BE7896">
        <w:rPr>
          <w:rFonts w:ascii="Times New Roman" w:hAnsi="Times New Roman" w:cs="Times New Roman"/>
          <w:lang w:eastAsia="en-IE"/>
        </w:rPr>
        <w:t xml:space="preserve"> to violent crimes. Indeed the three cases studies relate to either sexual</w:t>
      </w:r>
      <w:r w:rsidR="0001009B" w:rsidRPr="00BE7896">
        <w:rPr>
          <w:rStyle w:val="FootnoteReference"/>
          <w:rFonts w:ascii="Times New Roman" w:hAnsi="Times New Roman" w:cs="Times New Roman"/>
          <w:lang w:eastAsia="en-IE"/>
        </w:rPr>
        <w:footnoteReference w:id="60"/>
      </w:r>
      <w:r w:rsidR="00A577E6" w:rsidRPr="00BE7896">
        <w:rPr>
          <w:rFonts w:ascii="Times New Roman" w:hAnsi="Times New Roman" w:cs="Times New Roman"/>
          <w:lang w:eastAsia="en-IE"/>
        </w:rPr>
        <w:t xml:space="preserve"> or violent crimes, and perhaps this indicates that that those with di</w:t>
      </w:r>
      <w:r w:rsidR="00ED0BDA" w:rsidRPr="00BE7896">
        <w:rPr>
          <w:rFonts w:ascii="Times New Roman" w:hAnsi="Times New Roman" w:cs="Times New Roman"/>
          <w:lang w:eastAsia="en-IE"/>
        </w:rPr>
        <w:t xml:space="preserve">sabilities are more susceptible to crimes of a sexual and </w:t>
      </w:r>
      <w:r w:rsidR="00A577E6" w:rsidRPr="00BE7896">
        <w:rPr>
          <w:rFonts w:ascii="Times New Roman" w:hAnsi="Times New Roman" w:cs="Times New Roman"/>
          <w:lang w:eastAsia="en-IE"/>
        </w:rPr>
        <w:t>violent nature</w:t>
      </w:r>
      <w:r w:rsidR="00ED0BDA" w:rsidRPr="00BE7896">
        <w:rPr>
          <w:rFonts w:ascii="Times New Roman" w:hAnsi="Times New Roman" w:cs="Times New Roman"/>
          <w:lang w:eastAsia="en-IE"/>
        </w:rPr>
        <w:t xml:space="preserve"> in particularly</w:t>
      </w:r>
      <w:r w:rsidR="00A577E6" w:rsidRPr="00BE7896">
        <w:rPr>
          <w:rFonts w:ascii="Times New Roman" w:hAnsi="Times New Roman" w:cs="Times New Roman"/>
          <w:lang w:eastAsia="en-IE"/>
        </w:rPr>
        <w:t xml:space="preserve">. </w:t>
      </w:r>
    </w:p>
    <w:p w14:paraId="4CBF453B" w14:textId="50443464" w:rsidR="0098746C" w:rsidRPr="00BE7896" w:rsidRDefault="0098746C" w:rsidP="00BE7896">
      <w:pPr>
        <w:spacing w:after="0"/>
        <w:rPr>
          <w:rFonts w:ascii="Times New Roman" w:eastAsia="Calibri" w:hAnsi="Times New Roman" w:cs="Times New Roman"/>
          <w:sz w:val="24"/>
          <w:szCs w:val="24"/>
          <w:lang w:eastAsia="en-IE"/>
        </w:rPr>
      </w:pPr>
      <w:r w:rsidRPr="00BE7896">
        <w:rPr>
          <w:rFonts w:ascii="Times New Roman" w:hAnsi="Times New Roman" w:cs="Times New Roman"/>
          <w:sz w:val="24"/>
          <w:szCs w:val="24"/>
          <w:shd w:val="clear" w:color="auto" w:fill="FFFFFF"/>
        </w:rPr>
        <w:t>Risk</w:t>
      </w:r>
      <w:r w:rsidRPr="00BE7896">
        <w:rPr>
          <w:rFonts w:ascii="Times New Roman" w:hAnsi="Times New Roman" w:cs="Times New Roman"/>
          <w:sz w:val="24"/>
          <w:szCs w:val="24"/>
        </w:rPr>
        <w:t xml:space="preserve"> factors associated with some disabilities which increase the chance of sexual victimisation</w:t>
      </w:r>
      <w:r w:rsidR="00AA3C2B" w:rsidRPr="00BE7896">
        <w:rPr>
          <w:rStyle w:val="FootnoteReference"/>
          <w:rFonts w:ascii="Times New Roman" w:hAnsi="Times New Roman" w:cs="Times New Roman"/>
          <w:sz w:val="24"/>
          <w:szCs w:val="24"/>
        </w:rPr>
        <w:footnoteReference w:id="61"/>
      </w:r>
      <w:r w:rsidRPr="00BE7896">
        <w:rPr>
          <w:rFonts w:ascii="Times New Roman" w:hAnsi="Times New Roman" w:cs="Times New Roman"/>
          <w:sz w:val="24"/>
          <w:szCs w:val="24"/>
        </w:rPr>
        <w:t xml:space="preserve"> occurring include communication skill deficits where consent</w:t>
      </w:r>
      <w:r w:rsidRPr="00BE7896">
        <w:rPr>
          <w:rStyle w:val="FootnoteReference"/>
          <w:rFonts w:ascii="Times New Roman" w:hAnsi="Times New Roman" w:cs="Times New Roman"/>
        </w:rPr>
        <w:footnoteReference w:id="62"/>
      </w:r>
      <w:r w:rsidRPr="00BE7896">
        <w:rPr>
          <w:rFonts w:ascii="Times New Roman" w:hAnsi="Times New Roman" w:cs="Times New Roman"/>
          <w:sz w:val="24"/>
          <w:szCs w:val="24"/>
        </w:rPr>
        <w:t xml:space="preserve"> can be difficult to ascertain, and a lack of mainstream education (43% of those with disabilities have not progressed beyond primary education</w:t>
      </w:r>
      <w:r w:rsidRPr="00BE7896">
        <w:rPr>
          <w:rStyle w:val="FootnoteReference"/>
          <w:rFonts w:ascii="Times New Roman" w:hAnsi="Times New Roman" w:cs="Times New Roman"/>
          <w:sz w:val="24"/>
          <w:szCs w:val="24"/>
        </w:rPr>
        <w:footnoteReference w:id="63"/>
      </w:r>
      <w:r w:rsidRPr="00BE7896">
        <w:rPr>
          <w:rFonts w:ascii="Times New Roman" w:hAnsi="Times New Roman" w:cs="Times New Roman"/>
          <w:sz w:val="24"/>
          <w:szCs w:val="24"/>
        </w:rPr>
        <w:t>) particularly sexual education.</w:t>
      </w:r>
      <w:r w:rsidRPr="00BE7896">
        <w:rPr>
          <w:rStyle w:val="FootnoteReference"/>
          <w:rFonts w:ascii="Times New Roman" w:hAnsi="Times New Roman" w:cs="Times New Roman"/>
        </w:rPr>
        <w:footnoteReference w:id="64"/>
      </w:r>
      <w:r w:rsidRPr="00BE7896">
        <w:rPr>
          <w:rFonts w:ascii="Times New Roman" w:hAnsi="Times New Roman" w:cs="Times New Roman"/>
          <w:sz w:val="24"/>
          <w:szCs w:val="24"/>
        </w:rPr>
        <w:t xml:space="preserve"> In relation to crimes of violence, we will see that the issue of hate crime is a major factor that influences crimes of a violent and severe nature to be committed against those with disabilities. </w:t>
      </w:r>
    </w:p>
    <w:p w14:paraId="4114DCDD" w14:textId="6E7E9D9F" w:rsidR="00EC762D" w:rsidRPr="00BE7896" w:rsidRDefault="00EC762D" w:rsidP="00BE7896">
      <w:pPr>
        <w:spacing w:after="0"/>
        <w:rPr>
          <w:rFonts w:ascii="Times New Roman" w:eastAsia="Calibri" w:hAnsi="Times New Roman" w:cs="Times New Roman"/>
          <w:sz w:val="24"/>
          <w:szCs w:val="24"/>
          <w:lang w:eastAsia="en-IE"/>
        </w:rPr>
      </w:pPr>
      <w:r w:rsidRPr="00BE7896">
        <w:rPr>
          <w:rFonts w:ascii="Times New Roman" w:eastAsia="Calibri" w:hAnsi="Times New Roman" w:cs="Times New Roman"/>
          <w:sz w:val="24"/>
          <w:szCs w:val="24"/>
          <w:lang w:eastAsia="en-IE"/>
        </w:rPr>
        <w:t>But what are the explanations for high rates of victimisation</w:t>
      </w:r>
      <w:r w:rsidR="0098746C" w:rsidRPr="00BE7896">
        <w:rPr>
          <w:rFonts w:ascii="Times New Roman" w:eastAsia="Calibri" w:hAnsi="Times New Roman" w:cs="Times New Roman"/>
          <w:sz w:val="24"/>
          <w:szCs w:val="24"/>
          <w:lang w:eastAsia="en-IE"/>
        </w:rPr>
        <w:t xml:space="preserve"> generally</w:t>
      </w:r>
      <w:r w:rsidRPr="00BE7896">
        <w:rPr>
          <w:rFonts w:ascii="Times New Roman" w:eastAsia="Calibri" w:hAnsi="Times New Roman" w:cs="Times New Roman"/>
          <w:sz w:val="24"/>
          <w:szCs w:val="24"/>
          <w:lang w:eastAsia="en-IE"/>
        </w:rPr>
        <w:t xml:space="preserve">? </w:t>
      </w:r>
    </w:p>
    <w:p w14:paraId="4114DCDE" w14:textId="77777777" w:rsidR="00EC762D" w:rsidRPr="00BE7896" w:rsidRDefault="00EC762D" w:rsidP="00BE7896">
      <w:pPr>
        <w:spacing w:after="0" w:line="240" w:lineRule="auto"/>
        <w:rPr>
          <w:rFonts w:ascii="Times New Roman" w:hAnsi="Times New Roman" w:cs="Times New Roman"/>
          <w:i/>
          <w:sz w:val="24"/>
          <w:szCs w:val="24"/>
        </w:rPr>
      </w:pPr>
    </w:p>
    <w:p w14:paraId="2D4F2170" w14:textId="6FC9EBC3" w:rsidR="0079103C" w:rsidRPr="00BE7896" w:rsidRDefault="0079103C" w:rsidP="00BE7896">
      <w:pPr>
        <w:spacing w:after="0" w:line="240" w:lineRule="auto"/>
        <w:rPr>
          <w:rFonts w:ascii="Times New Roman" w:hAnsi="Times New Roman" w:cs="Times New Roman"/>
          <w:i/>
          <w:sz w:val="24"/>
          <w:szCs w:val="24"/>
        </w:rPr>
      </w:pPr>
      <w:r w:rsidRPr="00BE7896">
        <w:rPr>
          <w:rFonts w:ascii="Times New Roman" w:hAnsi="Times New Roman" w:cs="Times New Roman"/>
          <w:sz w:val="24"/>
          <w:szCs w:val="24"/>
        </w:rPr>
        <w:lastRenderedPageBreak/>
        <w:t xml:space="preserve">Three major reasons for the committal of crimes against people with disabilities that cropped up during the primary and secondary research were vulnerability, ‘ideal victimhood’ and dependency, all of which are interrelated. </w:t>
      </w:r>
      <w:r w:rsidR="00665659" w:rsidRPr="00BE7896">
        <w:rPr>
          <w:rFonts w:ascii="Times New Roman" w:hAnsi="Times New Roman" w:cs="Times New Roman"/>
          <w:sz w:val="24"/>
          <w:szCs w:val="24"/>
        </w:rPr>
        <w:t xml:space="preserve">Separate </w:t>
      </w:r>
      <w:r w:rsidR="00B84DB2" w:rsidRPr="00BE7896">
        <w:rPr>
          <w:rFonts w:ascii="Times New Roman" w:hAnsi="Times New Roman" w:cs="Times New Roman"/>
          <w:sz w:val="24"/>
          <w:szCs w:val="24"/>
        </w:rPr>
        <w:t xml:space="preserve">stand-alone </w:t>
      </w:r>
      <w:r w:rsidR="00665659" w:rsidRPr="00BE7896">
        <w:rPr>
          <w:rFonts w:ascii="Times New Roman" w:hAnsi="Times New Roman" w:cs="Times New Roman"/>
          <w:sz w:val="24"/>
          <w:szCs w:val="24"/>
        </w:rPr>
        <w:t xml:space="preserve">reasons also exist. </w:t>
      </w:r>
    </w:p>
    <w:p w14:paraId="6AE6F073" w14:textId="77777777" w:rsidR="005F3D8B" w:rsidRPr="00BE7896" w:rsidRDefault="005F3D8B" w:rsidP="00BE7896">
      <w:pPr>
        <w:spacing w:after="0" w:line="240" w:lineRule="auto"/>
        <w:rPr>
          <w:rFonts w:ascii="Times New Roman" w:hAnsi="Times New Roman" w:cs="Times New Roman"/>
          <w:i/>
          <w:sz w:val="24"/>
          <w:szCs w:val="24"/>
        </w:rPr>
      </w:pPr>
    </w:p>
    <w:p w14:paraId="5CC264FC" w14:textId="4F6E9441" w:rsidR="008F6AB6" w:rsidRPr="00BE7896" w:rsidRDefault="008F6AB6" w:rsidP="00BE7896">
      <w:pPr>
        <w:pStyle w:val="Heading3"/>
        <w:rPr>
          <w:i/>
        </w:rPr>
      </w:pPr>
      <w:r w:rsidRPr="00BE7896">
        <w:rPr>
          <w:rStyle w:val="apple-converted-space"/>
          <w:i/>
        </w:rPr>
        <w:t xml:space="preserve">Vulnerability </w:t>
      </w:r>
    </w:p>
    <w:p w14:paraId="5CE36707" w14:textId="6AF32F1C" w:rsidR="008F6AB6" w:rsidRPr="00BE7896" w:rsidRDefault="008F6AB6" w:rsidP="00BE7896">
      <w:pPr>
        <w:rPr>
          <w:rFonts w:ascii="Times New Roman" w:hAnsi="Times New Roman" w:cs="Times New Roman"/>
          <w:sz w:val="24"/>
          <w:szCs w:val="24"/>
        </w:rPr>
      </w:pPr>
      <w:r w:rsidRPr="00BE7896">
        <w:rPr>
          <w:rFonts w:ascii="Times New Roman" w:hAnsi="Times New Roman" w:cs="Times New Roman"/>
          <w:sz w:val="24"/>
          <w:szCs w:val="24"/>
        </w:rPr>
        <w:t>The perceived or actual vulnerability of persons with disabilities both play a part in explaining the high rates of victimisa</w:t>
      </w:r>
      <w:r w:rsidR="0098746C" w:rsidRPr="00BE7896">
        <w:rPr>
          <w:rFonts w:ascii="Times New Roman" w:hAnsi="Times New Roman" w:cs="Times New Roman"/>
          <w:sz w:val="24"/>
          <w:szCs w:val="24"/>
        </w:rPr>
        <w:t>tion for those with disabilities in relation to all types of crimes</w:t>
      </w:r>
      <w:r w:rsidRPr="00BE7896">
        <w:rPr>
          <w:rFonts w:ascii="Times New Roman" w:hAnsi="Times New Roman" w:cs="Times New Roman"/>
          <w:sz w:val="24"/>
          <w:szCs w:val="24"/>
        </w:rPr>
        <w:t xml:space="preserve">. While </w:t>
      </w:r>
      <w:r w:rsidR="0098746C" w:rsidRPr="00BE7896">
        <w:rPr>
          <w:rFonts w:ascii="Times New Roman" w:hAnsi="Times New Roman" w:cs="Times New Roman"/>
          <w:sz w:val="24"/>
          <w:szCs w:val="24"/>
        </w:rPr>
        <w:t>those with disabilities are not</w:t>
      </w:r>
      <w:r w:rsidRPr="00BE7896">
        <w:rPr>
          <w:rFonts w:ascii="Times New Roman" w:hAnsi="Times New Roman" w:cs="Times New Roman"/>
          <w:sz w:val="24"/>
          <w:szCs w:val="24"/>
        </w:rPr>
        <w:t xml:space="preserve"> inherently vulnerable</w:t>
      </w:r>
      <w:r w:rsidRPr="00BE7896">
        <w:rPr>
          <w:rStyle w:val="FootnoteReference"/>
          <w:rFonts w:ascii="Times New Roman" w:hAnsi="Times New Roman" w:cs="Times New Roman"/>
        </w:rPr>
        <w:footnoteReference w:id="65"/>
      </w:r>
      <w:r w:rsidRPr="00BE7896">
        <w:rPr>
          <w:rFonts w:ascii="Times New Roman" w:hAnsi="Times New Roman" w:cs="Times New Roman"/>
          <w:sz w:val="24"/>
          <w:szCs w:val="24"/>
        </w:rPr>
        <w:t>, some risk factors do heighten their vulnerability to crime depending on the individual</w:t>
      </w:r>
      <w:r w:rsidR="0098746C" w:rsidRPr="00BE7896">
        <w:rPr>
          <w:rFonts w:ascii="Times New Roman" w:hAnsi="Times New Roman" w:cs="Times New Roman"/>
          <w:sz w:val="24"/>
          <w:szCs w:val="24"/>
        </w:rPr>
        <w:t xml:space="preserve"> circumstances such as the type and severity of disability</w:t>
      </w:r>
      <w:r w:rsidRPr="00BE7896">
        <w:rPr>
          <w:rFonts w:ascii="Times New Roman" w:hAnsi="Times New Roman" w:cs="Times New Roman"/>
          <w:sz w:val="24"/>
          <w:szCs w:val="24"/>
        </w:rPr>
        <w:t xml:space="preserve">. </w:t>
      </w:r>
    </w:p>
    <w:p w14:paraId="73B18690" w14:textId="36AF2B9C" w:rsidR="008F6AB6" w:rsidRPr="00BE7896" w:rsidRDefault="008F6AB6" w:rsidP="00BE7896">
      <w:pPr>
        <w:rPr>
          <w:rFonts w:ascii="Times New Roman" w:hAnsi="Times New Roman" w:cs="Times New Roman"/>
          <w:sz w:val="24"/>
          <w:szCs w:val="24"/>
        </w:rPr>
      </w:pPr>
      <w:r w:rsidRPr="00BE7896">
        <w:rPr>
          <w:rFonts w:ascii="Times New Roman" w:hAnsi="Times New Roman" w:cs="Times New Roman"/>
          <w:sz w:val="24"/>
          <w:szCs w:val="24"/>
        </w:rPr>
        <w:t xml:space="preserve">Perceived vulnerability may be more likely to occur in the case of a visually apparent disability (Scenario 1 below). Actual vulnerability is more likely if the nature of the disability is known personally to the perpetrator (Scenario 2 below). </w:t>
      </w:r>
      <w:r w:rsidR="0079103C" w:rsidRPr="00BE7896">
        <w:rPr>
          <w:rFonts w:ascii="Times New Roman" w:hAnsi="Times New Roman" w:cs="Times New Roman"/>
          <w:sz w:val="24"/>
          <w:szCs w:val="24"/>
        </w:rPr>
        <w:t xml:space="preserve">Actual vulnerability can be </w:t>
      </w:r>
      <w:r w:rsidR="0079103C" w:rsidRPr="00BE7896">
        <w:rPr>
          <w:rStyle w:val="apple-converted-space"/>
          <w:rFonts w:ascii="Times New Roman" w:hAnsi="Times New Roman" w:cs="Times New Roman"/>
          <w:sz w:val="24"/>
          <w:szCs w:val="24"/>
          <w:shd w:val="clear" w:color="auto" w:fill="FFFFFF"/>
        </w:rPr>
        <w:t>reflected in the position where some people with disabilities are under the care of another adult.</w:t>
      </w:r>
      <w:r w:rsidR="003452AC" w:rsidRPr="00BE7896">
        <w:rPr>
          <w:rStyle w:val="apple-converted-space"/>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For example the family or carer of a person with a disability will know the limits of a person’s capabilities to fight back, or to report crimes.</w:t>
      </w:r>
      <w:r w:rsidRPr="00BE7896">
        <w:rPr>
          <w:rStyle w:val="FootnoteReference"/>
          <w:rFonts w:ascii="Times New Roman" w:hAnsi="Times New Roman" w:cs="Times New Roman"/>
          <w:shd w:val="clear" w:color="auto" w:fill="FFFFFF"/>
        </w:rPr>
        <w:footnoteReference w:id="66"/>
      </w:r>
    </w:p>
    <w:p w14:paraId="4114DCDF" w14:textId="66A8FF12" w:rsidR="00EC762D" w:rsidRPr="00BE7896" w:rsidRDefault="00EC762D" w:rsidP="00BE7896">
      <w:pPr>
        <w:pStyle w:val="Heading3"/>
        <w:rPr>
          <w:rStyle w:val="apple-converted-space"/>
          <w:i/>
        </w:rPr>
      </w:pPr>
      <w:r w:rsidRPr="00BE7896">
        <w:rPr>
          <w:rStyle w:val="apple-converted-space"/>
          <w:i/>
        </w:rPr>
        <w:t xml:space="preserve">Ideal </w:t>
      </w:r>
      <w:r w:rsidR="004C334A">
        <w:rPr>
          <w:rStyle w:val="apple-converted-space"/>
          <w:i/>
        </w:rPr>
        <w:t>V</w:t>
      </w:r>
      <w:r w:rsidRPr="00BE7896">
        <w:rPr>
          <w:rStyle w:val="apple-converted-space"/>
          <w:i/>
        </w:rPr>
        <w:t>ictim</w:t>
      </w:r>
      <w:r w:rsidR="00A70479" w:rsidRPr="00BE7896">
        <w:rPr>
          <w:rStyle w:val="apple-converted-space"/>
          <w:i/>
        </w:rPr>
        <w:t xml:space="preserve"> </w:t>
      </w:r>
    </w:p>
    <w:p w14:paraId="4114DCE0" w14:textId="2730D6D5" w:rsidR="00EC762D" w:rsidRPr="00BE7896" w:rsidRDefault="00EC762D" w:rsidP="00BE7896">
      <w:pPr>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One characteristic of the ideal victim identified by Christie</w:t>
      </w:r>
      <w:r w:rsidRPr="00BE7896">
        <w:rPr>
          <w:rStyle w:val="FootnoteReference"/>
          <w:rFonts w:ascii="Times New Roman" w:hAnsi="Times New Roman" w:cs="Times New Roman"/>
        </w:rPr>
        <w:footnoteReference w:id="67"/>
      </w:r>
      <w:r w:rsidRPr="00BE7896">
        <w:rPr>
          <w:rFonts w:ascii="Times New Roman" w:hAnsi="Times New Roman" w:cs="Times New Roman"/>
          <w:sz w:val="24"/>
          <w:szCs w:val="24"/>
        </w:rPr>
        <w:t xml:space="preserve"> is that they are perceived as vulnerable.</w:t>
      </w:r>
      <w:r w:rsidRPr="00BE7896">
        <w:rPr>
          <w:rStyle w:val="FootnoteReference"/>
          <w:rFonts w:ascii="Times New Roman" w:hAnsi="Times New Roman" w:cs="Times New Roman"/>
        </w:rPr>
        <w:t xml:space="preserve"> </w:t>
      </w:r>
      <w:r w:rsidRPr="00BE7896">
        <w:rPr>
          <w:rFonts w:ascii="Times New Roman" w:hAnsi="Times New Roman" w:cs="Times New Roman"/>
          <w:sz w:val="24"/>
          <w:szCs w:val="24"/>
        </w:rPr>
        <w:t xml:space="preserve">Part of the increased risk of victimisation for VWD is that </w:t>
      </w:r>
      <w:r w:rsidR="008F6AB6" w:rsidRPr="00BE7896">
        <w:rPr>
          <w:rFonts w:ascii="Times New Roman" w:hAnsi="Times New Roman" w:cs="Times New Roman"/>
          <w:sz w:val="24"/>
          <w:szCs w:val="24"/>
        </w:rPr>
        <w:t>v</w:t>
      </w:r>
      <w:r w:rsidR="008F6AB6" w:rsidRPr="00BE7896">
        <w:rPr>
          <w:rStyle w:val="apple-converted-space"/>
          <w:rFonts w:ascii="Times New Roman" w:hAnsi="Times New Roman" w:cs="Times New Roman"/>
          <w:sz w:val="24"/>
          <w:szCs w:val="24"/>
          <w:shd w:val="clear" w:color="auto" w:fill="FFFFFF"/>
        </w:rPr>
        <w:t xml:space="preserve">isually apparent </w:t>
      </w:r>
      <w:r w:rsidRPr="00BE7896">
        <w:rPr>
          <w:rStyle w:val="apple-converted-space"/>
          <w:rFonts w:ascii="Times New Roman" w:hAnsi="Times New Roman" w:cs="Times New Roman"/>
          <w:sz w:val="24"/>
          <w:szCs w:val="24"/>
          <w:shd w:val="clear" w:color="auto" w:fill="FFFFFF"/>
        </w:rPr>
        <w:t>disabilities make a potential victim stand out more</w:t>
      </w:r>
      <w:r w:rsidR="005F3D8B" w:rsidRPr="00BE7896">
        <w:rPr>
          <w:rStyle w:val="FootnoteReference"/>
          <w:rFonts w:ascii="Times New Roman" w:hAnsi="Times New Roman" w:cs="Times New Roman"/>
          <w:sz w:val="24"/>
          <w:szCs w:val="24"/>
          <w:shd w:val="clear" w:color="auto" w:fill="FFFFFF"/>
        </w:rPr>
        <w:footnoteReference w:id="68"/>
      </w:r>
      <w:r w:rsidR="005F3D8B" w:rsidRPr="00BE7896">
        <w:rPr>
          <w:rStyle w:val="apple-converted-space"/>
          <w:rFonts w:ascii="Times New Roman" w:hAnsi="Times New Roman" w:cs="Times New Roman"/>
          <w:sz w:val="24"/>
          <w:szCs w:val="24"/>
          <w:shd w:val="clear" w:color="auto" w:fill="FFFFFF"/>
        </w:rPr>
        <w:t xml:space="preserve"> and are perceived by the perpetrator as an ‘ideal victim’</w:t>
      </w:r>
      <w:r w:rsidRPr="00BE7896">
        <w:rPr>
          <w:rStyle w:val="apple-converted-space"/>
          <w:rFonts w:ascii="Times New Roman" w:hAnsi="Times New Roman" w:cs="Times New Roman"/>
          <w:sz w:val="24"/>
          <w:szCs w:val="24"/>
          <w:shd w:val="clear" w:color="auto" w:fill="FFFFFF"/>
        </w:rPr>
        <w:t xml:space="preserve">. The author proposes that this concept of the ‘ideal victim’ appears to apply to VWD when it comes to the </w:t>
      </w:r>
      <w:r w:rsidR="005B7B2F" w:rsidRPr="00BE7896">
        <w:rPr>
          <w:rStyle w:val="apple-converted-space"/>
          <w:rFonts w:ascii="Times New Roman" w:hAnsi="Times New Roman" w:cs="Times New Roman"/>
          <w:sz w:val="24"/>
          <w:szCs w:val="24"/>
          <w:shd w:val="clear" w:color="auto" w:fill="FFFFFF"/>
        </w:rPr>
        <w:t>commission</w:t>
      </w:r>
      <w:r w:rsidRPr="00BE7896">
        <w:rPr>
          <w:rStyle w:val="apple-converted-space"/>
          <w:rFonts w:ascii="Times New Roman" w:hAnsi="Times New Roman" w:cs="Times New Roman"/>
          <w:sz w:val="24"/>
          <w:szCs w:val="24"/>
          <w:shd w:val="clear" w:color="auto" w:fill="FFFFFF"/>
        </w:rPr>
        <w:t xml:space="preserve"> of crimes, but not when it comes to the treatment or perception of the individual after the crime. VWD are seen </w:t>
      </w:r>
      <w:r w:rsidR="004D5F6C" w:rsidRPr="00BE7896">
        <w:rPr>
          <w:rStyle w:val="apple-converted-space"/>
          <w:rFonts w:ascii="Times New Roman" w:hAnsi="Times New Roman" w:cs="Times New Roman"/>
          <w:sz w:val="24"/>
          <w:szCs w:val="24"/>
          <w:shd w:val="clear" w:color="auto" w:fill="FFFFFF"/>
        </w:rPr>
        <w:t xml:space="preserve">at the </w:t>
      </w:r>
      <w:r w:rsidR="008F6AB6" w:rsidRPr="00BE7896">
        <w:rPr>
          <w:rStyle w:val="apple-converted-space"/>
          <w:rFonts w:ascii="Times New Roman" w:hAnsi="Times New Roman" w:cs="Times New Roman"/>
          <w:sz w:val="24"/>
          <w:szCs w:val="24"/>
          <w:shd w:val="clear" w:color="auto" w:fill="FFFFFF"/>
        </w:rPr>
        <w:t>‘</w:t>
      </w:r>
      <w:r w:rsidR="004D5F6C" w:rsidRPr="00BE7896">
        <w:rPr>
          <w:rStyle w:val="apple-converted-space"/>
          <w:rFonts w:ascii="Times New Roman" w:hAnsi="Times New Roman" w:cs="Times New Roman"/>
          <w:sz w:val="24"/>
          <w:szCs w:val="24"/>
          <w:shd w:val="clear" w:color="auto" w:fill="FFFFFF"/>
        </w:rPr>
        <w:t>Institutional Stage</w:t>
      </w:r>
      <w:r w:rsidR="008F6AB6" w:rsidRPr="00BE7896">
        <w:rPr>
          <w:rStyle w:val="apple-converted-space"/>
          <w:rFonts w:ascii="Times New Roman" w:hAnsi="Times New Roman" w:cs="Times New Roman"/>
          <w:sz w:val="24"/>
          <w:szCs w:val="24"/>
          <w:shd w:val="clear" w:color="auto" w:fill="FFFFFF"/>
        </w:rPr>
        <w:t>’</w:t>
      </w:r>
      <w:r w:rsidR="00F25734" w:rsidRPr="00BE7896">
        <w:rPr>
          <w:rStyle w:val="FootnoteReference"/>
          <w:rFonts w:ascii="Times New Roman" w:hAnsi="Times New Roman" w:cs="Times New Roman"/>
          <w:sz w:val="24"/>
          <w:szCs w:val="24"/>
          <w:shd w:val="clear" w:color="auto" w:fill="FFFFFF"/>
        </w:rPr>
        <w:footnoteReference w:id="69"/>
      </w:r>
      <w:r w:rsidR="00F25734" w:rsidRPr="00BE7896">
        <w:rPr>
          <w:rStyle w:val="apple-converted-space"/>
          <w:rFonts w:ascii="Times New Roman" w:hAnsi="Times New Roman" w:cs="Times New Roman"/>
          <w:sz w:val="24"/>
          <w:szCs w:val="24"/>
          <w:shd w:val="clear" w:color="auto" w:fill="FFFFFF"/>
        </w:rPr>
        <w:t xml:space="preserve"> (after the commission stage, where the victim interacts with the CJS) </w:t>
      </w:r>
      <w:r w:rsidRPr="00BE7896">
        <w:rPr>
          <w:rStyle w:val="apple-converted-space"/>
          <w:rFonts w:ascii="Times New Roman" w:hAnsi="Times New Roman" w:cs="Times New Roman"/>
          <w:sz w:val="24"/>
          <w:szCs w:val="24"/>
          <w:shd w:val="clear" w:color="auto" w:fill="FFFFFF"/>
        </w:rPr>
        <w:t>as the ‘Victimological Other’, not typically deserving of empathy as a victim of a crime.</w:t>
      </w:r>
      <w:r w:rsidRPr="00BE7896">
        <w:rPr>
          <w:rStyle w:val="FootnoteReference"/>
          <w:rFonts w:ascii="Times New Roman" w:hAnsi="Times New Roman" w:cs="Times New Roman"/>
          <w:shd w:val="clear" w:color="auto" w:fill="FFFFFF"/>
        </w:rPr>
        <w:footnoteReference w:id="70"/>
      </w:r>
      <w:r w:rsidRPr="00BE7896">
        <w:rPr>
          <w:rStyle w:val="apple-converted-space"/>
          <w:rFonts w:ascii="Times New Roman" w:hAnsi="Times New Roman" w:cs="Times New Roman"/>
          <w:sz w:val="24"/>
          <w:szCs w:val="24"/>
          <w:shd w:val="clear" w:color="auto" w:fill="FFFFFF"/>
        </w:rPr>
        <w:t xml:space="preserve"> </w:t>
      </w:r>
    </w:p>
    <w:p w14:paraId="4114DCE1" w14:textId="6956E571" w:rsidR="00EC762D" w:rsidRPr="00BE7896" w:rsidRDefault="00EC762D" w:rsidP="00BE7896">
      <w:pPr>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However, the ‘Ideal victim’ is useful for current purposes as it acts as a core explanation for</w:t>
      </w:r>
      <w:r w:rsidR="00822C3A" w:rsidRPr="00BE7896">
        <w:rPr>
          <w:rStyle w:val="apple-converted-space"/>
          <w:rFonts w:ascii="Times New Roman" w:hAnsi="Times New Roman" w:cs="Times New Roman"/>
          <w:sz w:val="24"/>
          <w:szCs w:val="24"/>
          <w:shd w:val="clear" w:color="auto" w:fill="FFFFFF"/>
        </w:rPr>
        <w:t xml:space="preserve"> the</w:t>
      </w:r>
      <w:r w:rsidRPr="00BE7896">
        <w:rPr>
          <w:rStyle w:val="apple-converted-space"/>
          <w:rFonts w:ascii="Times New Roman" w:hAnsi="Times New Roman" w:cs="Times New Roman"/>
          <w:sz w:val="24"/>
          <w:szCs w:val="24"/>
          <w:shd w:val="clear" w:color="auto" w:fill="FFFFFF"/>
        </w:rPr>
        <w:t xml:space="preserve"> increased victimisation amongst the disability community. The author argues that </w:t>
      </w:r>
      <w:r w:rsidR="008F6AB6" w:rsidRPr="00BE7896">
        <w:rPr>
          <w:rStyle w:val="apple-converted-space"/>
          <w:rFonts w:ascii="Times New Roman" w:hAnsi="Times New Roman" w:cs="Times New Roman"/>
          <w:sz w:val="24"/>
          <w:szCs w:val="24"/>
          <w:shd w:val="clear" w:color="auto" w:fill="FFFFFF"/>
        </w:rPr>
        <w:t xml:space="preserve">the Ideal Victimhood thesis </w:t>
      </w:r>
      <w:r w:rsidRPr="00BE7896">
        <w:rPr>
          <w:rStyle w:val="apple-converted-space"/>
          <w:rFonts w:ascii="Times New Roman" w:hAnsi="Times New Roman" w:cs="Times New Roman"/>
          <w:sz w:val="24"/>
          <w:szCs w:val="24"/>
          <w:shd w:val="clear" w:color="auto" w:fill="FFFFFF"/>
        </w:rPr>
        <w:t xml:space="preserve">is only </w:t>
      </w:r>
      <w:r w:rsidR="008F6AB6" w:rsidRPr="00BE7896">
        <w:rPr>
          <w:rStyle w:val="apple-converted-space"/>
          <w:rFonts w:ascii="Times New Roman" w:hAnsi="Times New Roman" w:cs="Times New Roman"/>
          <w:sz w:val="24"/>
          <w:szCs w:val="24"/>
          <w:shd w:val="clear" w:color="auto" w:fill="FFFFFF"/>
        </w:rPr>
        <w:t>applicable</w:t>
      </w:r>
      <w:r w:rsidRPr="00BE7896">
        <w:rPr>
          <w:rStyle w:val="apple-converted-space"/>
          <w:rFonts w:ascii="Times New Roman" w:hAnsi="Times New Roman" w:cs="Times New Roman"/>
          <w:sz w:val="24"/>
          <w:szCs w:val="24"/>
          <w:shd w:val="clear" w:color="auto" w:fill="FFFFFF"/>
        </w:rPr>
        <w:t xml:space="preserve"> if the disability is known to the perpetrator. This knowledge of the disability can happen in two ways: </w:t>
      </w:r>
    </w:p>
    <w:p w14:paraId="4114DCE2" w14:textId="2F97A37A" w:rsidR="00EC762D" w:rsidRPr="00BE7896" w:rsidRDefault="00EC762D" w:rsidP="00BE7896">
      <w:pPr>
        <w:pStyle w:val="ListParagraph"/>
        <w:suppressAutoHyphens/>
        <w:autoSpaceDN w:val="0"/>
        <w:contextualSpacing w:val="0"/>
        <w:textAlignment w:val="baseline"/>
        <w:rPr>
          <w:rFonts w:ascii="Times New Roman" w:hAnsi="Times New Roman" w:cs="Times New Roman"/>
          <w:sz w:val="24"/>
          <w:szCs w:val="24"/>
        </w:rPr>
      </w:pPr>
      <w:r w:rsidRPr="00BE7896">
        <w:rPr>
          <w:rFonts w:ascii="Times New Roman" w:hAnsi="Times New Roman" w:cs="Times New Roman"/>
          <w:sz w:val="24"/>
          <w:szCs w:val="24"/>
        </w:rPr>
        <w:t>Scenario 1: Where the disability is visually apparent</w:t>
      </w:r>
      <w:r w:rsidR="004D5F6C" w:rsidRPr="00BE7896">
        <w:rPr>
          <w:rStyle w:val="apple-converted-space"/>
          <w:rFonts w:ascii="Times New Roman" w:hAnsi="Times New Roman" w:cs="Times New Roman"/>
          <w:sz w:val="24"/>
          <w:szCs w:val="24"/>
          <w:shd w:val="clear" w:color="auto" w:fill="FFFFFF"/>
        </w:rPr>
        <w:t xml:space="preserve"> to the naked eye, the victim may be more susceptible to victimisation, and are seen as “easy” targets for crimes</w:t>
      </w:r>
      <w:r w:rsidRPr="00BE7896">
        <w:rPr>
          <w:rFonts w:ascii="Times New Roman" w:hAnsi="Times New Roman" w:cs="Times New Roman"/>
          <w:sz w:val="24"/>
          <w:szCs w:val="24"/>
        </w:rPr>
        <w:t xml:space="preserve">. For example, in Case Study 2, the victim </w:t>
      </w:r>
      <w:r w:rsidR="005F3D8B" w:rsidRPr="00BE7896">
        <w:rPr>
          <w:rFonts w:ascii="Times New Roman" w:hAnsi="Times New Roman" w:cs="Times New Roman"/>
          <w:sz w:val="24"/>
          <w:szCs w:val="24"/>
        </w:rPr>
        <w:t xml:space="preserve">believed s/he </w:t>
      </w:r>
      <w:r w:rsidRPr="00BE7896">
        <w:rPr>
          <w:rFonts w:ascii="Times New Roman" w:hAnsi="Times New Roman" w:cs="Times New Roman"/>
          <w:sz w:val="24"/>
          <w:szCs w:val="24"/>
        </w:rPr>
        <w:t>was attacked in the street verbally and physically because of his/her visually apparent disability.</w:t>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The perpetrator would not let the victim pass in the street and taunted him/her, and ultimately pushed the wheelchair over. </w:t>
      </w:r>
      <w:r w:rsidR="00921FB0" w:rsidRPr="00BE7896">
        <w:rPr>
          <w:rFonts w:ascii="Times New Roman" w:hAnsi="Times New Roman" w:cs="Times New Roman"/>
          <w:sz w:val="24"/>
          <w:szCs w:val="24"/>
        </w:rPr>
        <w:t>The victim</w:t>
      </w:r>
      <w:r w:rsidR="00A70479" w:rsidRPr="00BE7896">
        <w:rPr>
          <w:rFonts w:ascii="Times New Roman" w:hAnsi="Times New Roman" w:cs="Times New Roman"/>
          <w:sz w:val="24"/>
          <w:szCs w:val="24"/>
        </w:rPr>
        <w:t xml:space="preserve"> felt that a factor in the decision to commit the crime was his/her inability to fight back. </w:t>
      </w:r>
    </w:p>
    <w:p w14:paraId="4114DCE3" w14:textId="18EE7725" w:rsidR="00EC762D" w:rsidRPr="00BE7896" w:rsidRDefault="00EC762D" w:rsidP="00BE7896">
      <w:pPr>
        <w:pStyle w:val="ListParagraph"/>
        <w:spacing w:after="0" w:line="240" w:lineRule="auto"/>
        <w:rPr>
          <w:rStyle w:val="apple-converted-space"/>
          <w:rFonts w:ascii="Times New Roman" w:hAnsi="Times New Roman" w:cs="Times New Roman"/>
          <w:sz w:val="24"/>
          <w:szCs w:val="24"/>
          <w:lang w:eastAsia="en-IE"/>
        </w:rPr>
      </w:pPr>
      <w:r w:rsidRPr="00BE7896">
        <w:rPr>
          <w:rFonts w:ascii="Times New Roman" w:hAnsi="Times New Roman" w:cs="Times New Roman"/>
          <w:sz w:val="24"/>
          <w:szCs w:val="24"/>
        </w:rPr>
        <w:lastRenderedPageBreak/>
        <w:t>Scenario 2: Where the disability is known to the perpetrator due to a close personal relationship.</w:t>
      </w:r>
      <w:r w:rsidR="000E4DB3" w:rsidRPr="00BE7896">
        <w:rPr>
          <w:rStyle w:val="FootnoteReference"/>
          <w:rFonts w:ascii="Times New Roman" w:hAnsi="Times New Roman" w:cs="Times New Roman"/>
          <w:sz w:val="24"/>
          <w:szCs w:val="24"/>
        </w:rPr>
        <w:footnoteReference w:id="71"/>
      </w:r>
      <w:r w:rsidRPr="00BE7896">
        <w:rPr>
          <w:rFonts w:ascii="Times New Roman" w:hAnsi="Times New Roman" w:cs="Times New Roman"/>
          <w:sz w:val="24"/>
          <w:szCs w:val="24"/>
        </w:rPr>
        <w:t xml:space="preserve"> In this way</w:t>
      </w:r>
      <w:r w:rsidRPr="00BE7896">
        <w:rPr>
          <w:rStyle w:val="FootnoteReference"/>
          <w:rFonts w:ascii="Times New Roman" w:hAnsi="Times New Roman" w:cs="Times New Roman"/>
          <w:shd w:val="clear" w:color="auto" w:fill="FFFFFF"/>
        </w:rPr>
        <w:footnoteReference w:id="72"/>
      </w:r>
      <w:r w:rsidRPr="00BE7896">
        <w:rPr>
          <w:rFonts w:ascii="Times New Roman" w:hAnsi="Times New Roman" w:cs="Times New Roman"/>
          <w:sz w:val="24"/>
          <w:szCs w:val="24"/>
        </w:rPr>
        <w:t>, the relationship of the victim and the perpetrator is important in understanding the causes of victimisation.</w:t>
      </w:r>
    </w:p>
    <w:p w14:paraId="4114DCE4" w14:textId="77777777" w:rsidR="00EC762D" w:rsidRPr="00BE7896" w:rsidRDefault="00EC762D" w:rsidP="00BE7896">
      <w:pPr>
        <w:spacing w:after="0" w:line="240" w:lineRule="auto"/>
        <w:ind w:left="360"/>
        <w:rPr>
          <w:rFonts w:ascii="Times New Roman" w:hAnsi="Times New Roman" w:cs="Times New Roman"/>
          <w:sz w:val="24"/>
          <w:szCs w:val="24"/>
          <w:lang w:eastAsia="en-IE"/>
        </w:rPr>
      </w:pPr>
    </w:p>
    <w:p w14:paraId="566F1D97" w14:textId="66F8071E" w:rsidR="004C334A" w:rsidRDefault="00EC762D" w:rsidP="00BE7896">
      <w:pPr>
        <w:spacing w:after="0" w:line="240" w:lineRule="auto"/>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The perpetrators of crimes against VW</w:t>
      </w:r>
      <w:r w:rsidR="00D744AE" w:rsidRPr="00BE7896">
        <w:rPr>
          <w:rFonts w:ascii="Times New Roman" w:hAnsi="Times New Roman" w:cs="Times New Roman"/>
          <w:sz w:val="24"/>
          <w:szCs w:val="24"/>
        </w:rPr>
        <w:t>-</w:t>
      </w:r>
      <w:r w:rsidRPr="00BE7896">
        <w:rPr>
          <w:rFonts w:ascii="Times New Roman" w:hAnsi="Times New Roman" w:cs="Times New Roman"/>
          <w:sz w:val="24"/>
          <w:szCs w:val="24"/>
        </w:rPr>
        <w:t xml:space="preserve">D tend to be rooted in three types of relationships, in which </w:t>
      </w:r>
      <w:r w:rsidR="00A70479" w:rsidRPr="00BE7896">
        <w:rPr>
          <w:rFonts w:ascii="Times New Roman" w:hAnsi="Times New Roman" w:cs="Times New Roman"/>
          <w:sz w:val="24"/>
          <w:szCs w:val="24"/>
        </w:rPr>
        <w:t xml:space="preserve">the </w:t>
      </w:r>
      <w:r w:rsidRPr="00BE7896">
        <w:rPr>
          <w:rFonts w:ascii="Times New Roman" w:hAnsi="Times New Roman" w:cs="Times New Roman"/>
          <w:sz w:val="24"/>
          <w:szCs w:val="24"/>
        </w:rPr>
        <w:t>perpetrator knows the victim before the crime and is aware of the disability.</w:t>
      </w:r>
      <w:r w:rsidRPr="00BE7896">
        <w:rPr>
          <w:rStyle w:val="FootnoteReference"/>
          <w:rFonts w:ascii="Times New Roman" w:hAnsi="Times New Roman" w:cs="Times New Roman"/>
        </w:rPr>
        <w:footnoteReference w:id="73"/>
      </w:r>
      <w:r w:rsidRPr="00BE7896">
        <w:rPr>
          <w:rFonts w:ascii="Times New Roman" w:hAnsi="Times New Roman" w:cs="Times New Roman"/>
          <w:sz w:val="24"/>
          <w:szCs w:val="24"/>
        </w:rPr>
        <w:t xml:space="preserve"> This reflects the facts in all three Case Studies. </w:t>
      </w:r>
      <w:r w:rsidR="00822C3A" w:rsidRPr="00BE7896">
        <w:rPr>
          <w:rFonts w:ascii="Times New Roman" w:hAnsi="Times New Roman" w:cs="Times New Roman"/>
        </w:rPr>
        <w:t xml:space="preserve">The first two categories are close interpersonal relationships (family or close friends) and relationships between disabled people and their carers. The third category is more distant relationships (for example, neighbours). </w:t>
      </w:r>
      <w:r w:rsidRPr="00BE7896">
        <w:rPr>
          <w:rFonts w:ascii="Times New Roman" w:hAnsi="Times New Roman" w:cs="Times New Roman"/>
          <w:sz w:val="24"/>
          <w:szCs w:val="24"/>
        </w:rPr>
        <w:t>For the first two types</w:t>
      </w:r>
      <w:r w:rsidR="005F3D8B" w:rsidRPr="00BE7896">
        <w:rPr>
          <w:rFonts w:ascii="Times New Roman" w:hAnsi="Times New Roman" w:cs="Times New Roman"/>
          <w:sz w:val="24"/>
          <w:szCs w:val="24"/>
        </w:rPr>
        <w:t xml:space="preserve"> of relationships</w:t>
      </w:r>
      <w:r w:rsidRPr="00BE7896">
        <w:rPr>
          <w:rFonts w:ascii="Times New Roman" w:hAnsi="Times New Roman" w:cs="Times New Roman"/>
          <w:sz w:val="24"/>
          <w:szCs w:val="24"/>
        </w:rPr>
        <w:t xml:space="preserve">, due to societal norms and expectations, there </w:t>
      </w:r>
      <w:r w:rsidR="005F3D8B" w:rsidRPr="00BE7896">
        <w:rPr>
          <w:rFonts w:ascii="Times New Roman" w:hAnsi="Times New Roman" w:cs="Times New Roman"/>
          <w:sz w:val="24"/>
          <w:szCs w:val="24"/>
        </w:rPr>
        <w:t>can</w:t>
      </w:r>
      <w:r w:rsidRPr="00BE7896">
        <w:rPr>
          <w:rFonts w:ascii="Times New Roman" w:hAnsi="Times New Roman" w:cs="Times New Roman"/>
          <w:sz w:val="24"/>
          <w:szCs w:val="24"/>
        </w:rPr>
        <w:t xml:space="preserve"> be an internalised dependency</w:t>
      </w:r>
      <w:r w:rsidRPr="00BE7896">
        <w:rPr>
          <w:rStyle w:val="FootnoteReference"/>
          <w:rFonts w:ascii="Times New Roman" w:hAnsi="Times New Roman" w:cs="Times New Roman"/>
        </w:rPr>
        <w:footnoteReference w:id="74"/>
      </w:r>
      <w:r w:rsidR="0079103C" w:rsidRPr="00BE7896">
        <w:rPr>
          <w:rFonts w:ascii="Times New Roman" w:hAnsi="Times New Roman" w:cs="Times New Roman"/>
          <w:sz w:val="24"/>
          <w:szCs w:val="24"/>
        </w:rPr>
        <w:t xml:space="preserve"> </w:t>
      </w:r>
      <w:r w:rsidRPr="00BE7896">
        <w:rPr>
          <w:rFonts w:ascii="Times New Roman" w:hAnsi="Times New Roman" w:cs="Times New Roman"/>
          <w:sz w:val="24"/>
          <w:szCs w:val="24"/>
        </w:rPr>
        <w:t>by the VWD on the family member or primary care giver that can severely inhibit the reporting of the crime</w:t>
      </w:r>
      <w:r w:rsidR="005F3D8B" w:rsidRPr="00BE7896">
        <w:rPr>
          <w:rFonts w:ascii="Times New Roman" w:hAnsi="Times New Roman" w:cs="Times New Roman"/>
          <w:sz w:val="24"/>
          <w:szCs w:val="24"/>
        </w:rPr>
        <w:t xml:space="preserve">, which removes one reservation that possible perpetrators might have that would </w:t>
      </w:r>
      <w:r w:rsidR="0079103C" w:rsidRPr="00BE7896">
        <w:rPr>
          <w:rFonts w:ascii="Times New Roman" w:hAnsi="Times New Roman" w:cs="Times New Roman"/>
          <w:sz w:val="24"/>
          <w:szCs w:val="24"/>
        </w:rPr>
        <w:t>discourage</w:t>
      </w:r>
      <w:r w:rsidR="005F3D8B" w:rsidRPr="00BE7896">
        <w:rPr>
          <w:rFonts w:ascii="Times New Roman" w:hAnsi="Times New Roman" w:cs="Times New Roman"/>
          <w:sz w:val="24"/>
          <w:szCs w:val="24"/>
        </w:rPr>
        <w:t xml:space="preserve"> them from committing such crimes</w:t>
      </w:r>
      <w:r w:rsidRPr="00BE7896">
        <w:rPr>
          <w:rFonts w:ascii="Times New Roman" w:hAnsi="Times New Roman" w:cs="Times New Roman"/>
          <w:sz w:val="24"/>
          <w:szCs w:val="24"/>
        </w:rPr>
        <w:t>. People with disabilities “typically learn not to question caregivers or others in authority.”</w:t>
      </w:r>
      <w:r w:rsidRPr="00BE7896">
        <w:rPr>
          <w:rStyle w:val="FootnoteReference"/>
          <w:rFonts w:ascii="Times New Roman" w:hAnsi="Times New Roman" w:cs="Times New Roman"/>
        </w:rPr>
        <w:footnoteReference w:id="75"/>
      </w:r>
      <w:r w:rsidR="005F3D8B" w:rsidRPr="00BE7896">
        <w:rPr>
          <w:rFonts w:ascii="Times New Roman" w:hAnsi="Times New Roman" w:cs="Times New Roman"/>
          <w:sz w:val="24"/>
          <w:szCs w:val="24"/>
        </w:rPr>
        <w:t xml:space="preserve">This is problematic where the family member or care giver turns out to be </w:t>
      </w:r>
      <w:r w:rsidR="00A411DF" w:rsidRPr="00BE7896">
        <w:rPr>
          <w:rFonts w:ascii="Times New Roman" w:hAnsi="Times New Roman" w:cs="Times New Roman"/>
          <w:sz w:val="24"/>
          <w:szCs w:val="24"/>
        </w:rPr>
        <w:t xml:space="preserve">the perpetrator, as is often the case (Case Study 3). </w:t>
      </w:r>
      <w:r w:rsidR="0079103C" w:rsidRPr="00BE7896">
        <w:rPr>
          <w:rStyle w:val="apple-converted-space"/>
          <w:rFonts w:ascii="Times New Roman" w:hAnsi="Times New Roman" w:cs="Times New Roman"/>
          <w:sz w:val="24"/>
          <w:szCs w:val="24"/>
          <w:shd w:val="clear" w:color="auto" w:fill="FFFFFF"/>
        </w:rPr>
        <w:t>In fact the Rape Crisis Network has found, albeit in relation to sexual crimes only, that in over one quarter of the crimes committed against those with disabilities, the perpetrator was a family member.</w:t>
      </w:r>
      <w:r w:rsidR="0079103C" w:rsidRPr="00BE7896">
        <w:rPr>
          <w:rStyle w:val="FootnoteReference"/>
          <w:rFonts w:ascii="Times New Roman" w:hAnsi="Times New Roman" w:cs="Times New Roman"/>
          <w:bCs/>
        </w:rPr>
        <w:footnoteReference w:id="76"/>
      </w:r>
    </w:p>
    <w:p w14:paraId="17B07152" w14:textId="77777777" w:rsidR="004C334A" w:rsidRPr="004C334A" w:rsidRDefault="004C334A" w:rsidP="00BE7896">
      <w:pPr>
        <w:spacing w:after="0" w:line="240" w:lineRule="auto"/>
        <w:rPr>
          <w:rFonts w:ascii="Times New Roman" w:hAnsi="Times New Roman" w:cs="Times New Roman"/>
          <w:sz w:val="24"/>
          <w:szCs w:val="24"/>
          <w:shd w:val="clear" w:color="auto" w:fill="FFFFFF"/>
        </w:rPr>
      </w:pPr>
    </w:p>
    <w:p w14:paraId="4114DCE6" w14:textId="02EB4A89" w:rsidR="00EC762D" w:rsidRPr="00BE7896" w:rsidRDefault="00EC762D" w:rsidP="00BE7896">
      <w:pPr>
        <w:spacing w:after="0" w:line="240" w:lineRule="auto"/>
        <w:rPr>
          <w:rStyle w:val="apple-converted-space"/>
          <w:rFonts w:ascii="Times New Roman" w:hAnsi="Times New Roman" w:cs="Times New Roman"/>
          <w:sz w:val="24"/>
          <w:szCs w:val="24"/>
          <w:lang w:eastAsia="en-IE"/>
        </w:rPr>
      </w:pPr>
      <w:r w:rsidRPr="00BE7896">
        <w:rPr>
          <w:rFonts w:ascii="Times New Roman" w:hAnsi="Times New Roman" w:cs="Times New Roman"/>
          <w:bCs/>
          <w:sz w:val="24"/>
          <w:szCs w:val="24"/>
        </w:rPr>
        <w:t>The author will now use Cohen and</w:t>
      </w:r>
      <w:r w:rsidR="00665659" w:rsidRPr="00BE7896">
        <w:rPr>
          <w:rFonts w:ascii="Times New Roman" w:hAnsi="Times New Roman" w:cs="Times New Roman"/>
          <w:bCs/>
          <w:sz w:val="24"/>
          <w:szCs w:val="24"/>
        </w:rPr>
        <w:t>-</w:t>
      </w:r>
      <w:r w:rsidRPr="00BE7896">
        <w:rPr>
          <w:rFonts w:ascii="Times New Roman" w:hAnsi="Times New Roman" w:cs="Times New Roman"/>
          <w:bCs/>
          <w:sz w:val="24"/>
          <w:szCs w:val="24"/>
        </w:rPr>
        <w:t xml:space="preserve"> Felson's Routine Activities Theory</w:t>
      </w:r>
      <w:r w:rsidRPr="00BE7896">
        <w:rPr>
          <w:rStyle w:val="FootnoteReference"/>
          <w:rFonts w:ascii="Times New Roman" w:hAnsi="Times New Roman" w:cs="Times New Roman"/>
          <w:bCs/>
        </w:rPr>
        <w:footnoteReference w:id="77"/>
      </w:r>
      <w:r w:rsidRPr="00BE7896">
        <w:rPr>
          <w:rStyle w:val="apple-converted-space"/>
          <w:rFonts w:ascii="Times New Roman" w:hAnsi="Times New Roman" w:cs="Times New Roman"/>
          <w:bCs/>
          <w:sz w:val="24"/>
          <w:szCs w:val="24"/>
        </w:rPr>
        <w:t> </w:t>
      </w:r>
      <w:r w:rsidRPr="00BE7896">
        <w:rPr>
          <w:rFonts w:ascii="Times New Roman" w:hAnsi="Times New Roman" w:cs="Times New Roman"/>
          <w:bCs/>
          <w:sz w:val="24"/>
          <w:szCs w:val="24"/>
        </w:rPr>
        <w:t xml:space="preserve">of victimology to explain how, in certain cases, the knowledge of the disability increases the risk of victimhood. </w:t>
      </w:r>
      <w:r w:rsidR="00822C3A" w:rsidRPr="00BE7896">
        <w:rPr>
          <w:rFonts w:ascii="Times New Roman" w:hAnsi="Times New Roman" w:cs="Times New Roman"/>
          <w:bCs/>
          <w:sz w:val="24"/>
          <w:szCs w:val="24"/>
        </w:rPr>
        <w:t>Cohen and Felson</w:t>
      </w:r>
      <w:r w:rsidRPr="00BE7896">
        <w:rPr>
          <w:rFonts w:ascii="Times New Roman" w:hAnsi="Times New Roman" w:cs="Times New Roman"/>
          <w:bCs/>
          <w:sz w:val="24"/>
          <w:szCs w:val="24"/>
        </w:rPr>
        <w:t xml:space="preserve"> argued that a rise in victimisation generally is due to an increase in opportunities to commit crimes, which in turn boils down to </w:t>
      </w:r>
      <w:r w:rsidR="00822C3A" w:rsidRPr="00BE7896">
        <w:rPr>
          <w:rFonts w:ascii="Times New Roman" w:hAnsi="Times New Roman" w:cs="Times New Roman"/>
          <w:bCs/>
          <w:sz w:val="24"/>
          <w:szCs w:val="24"/>
        </w:rPr>
        <w:t xml:space="preserve">the </w:t>
      </w:r>
      <w:r w:rsidRPr="00BE7896">
        <w:rPr>
          <w:rFonts w:ascii="Times New Roman" w:hAnsi="Times New Roman" w:cs="Times New Roman"/>
          <w:bCs/>
          <w:sz w:val="24"/>
          <w:szCs w:val="24"/>
        </w:rPr>
        <w:t>convergence in time and space of three elements. According to the model, the first element required for a crime to be committed is a motivated offender. The negative attitude towards the disability community</w:t>
      </w:r>
      <w:r w:rsidRPr="00BE7896">
        <w:rPr>
          <w:rStyle w:val="FootnoteReference"/>
          <w:rFonts w:ascii="Times New Roman" w:hAnsi="Times New Roman" w:cs="Times New Roman"/>
          <w:bCs/>
        </w:rPr>
        <w:footnoteReference w:id="78"/>
      </w:r>
      <w:r w:rsidRPr="00BE7896">
        <w:rPr>
          <w:rFonts w:ascii="Times New Roman" w:hAnsi="Times New Roman" w:cs="Times New Roman"/>
          <w:bCs/>
          <w:sz w:val="24"/>
          <w:szCs w:val="24"/>
        </w:rPr>
        <w:t xml:space="preserve"> as useless</w:t>
      </w:r>
      <w:r w:rsidRPr="00BE7896">
        <w:rPr>
          <w:rStyle w:val="FootnoteReference"/>
          <w:rFonts w:ascii="Times New Roman" w:hAnsi="Times New Roman" w:cs="Times New Roman"/>
          <w:bCs/>
        </w:rPr>
        <w:footnoteReference w:id="79"/>
      </w:r>
      <w:r w:rsidRPr="00BE7896">
        <w:rPr>
          <w:rFonts w:ascii="Times New Roman" w:hAnsi="Times New Roman" w:cs="Times New Roman"/>
          <w:bCs/>
          <w:sz w:val="24"/>
          <w:szCs w:val="24"/>
        </w:rPr>
        <w:t xml:space="preserve"> and a burden on society</w:t>
      </w:r>
      <w:r w:rsidRPr="00BE7896">
        <w:rPr>
          <w:rStyle w:val="FootnoteReference"/>
          <w:rFonts w:ascii="Times New Roman" w:hAnsi="Times New Roman" w:cs="Times New Roman"/>
          <w:bCs/>
        </w:rPr>
        <w:footnoteReference w:id="80"/>
      </w:r>
      <w:r w:rsidRPr="00BE7896">
        <w:rPr>
          <w:rFonts w:ascii="Times New Roman" w:hAnsi="Times New Roman" w:cs="Times New Roman"/>
          <w:bCs/>
          <w:sz w:val="24"/>
          <w:szCs w:val="24"/>
        </w:rPr>
        <w:t xml:space="preserve">, can manifest itself in hate crime. The hatred of those </w:t>
      </w:r>
      <w:r w:rsidRPr="00BE7896">
        <w:rPr>
          <w:rFonts w:ascii="Times New Roman" w:hAnsi="Times New Roman" w:cs="Times New Roman"/>
          <w:bCs/>
          <w:sz w:val="24"/>
          <w:szCs w:val="24"/>
        </w:rPr>
        <w:lastRenderedPageBreak/>
        <w:t xml:space="preserve">with the label ‘disability’ creates </w:t>
      </w:r>
      <w:r w:rsidR="00A411DF" w:rsidRPr="00BE7896">
        <w:rPr>
          <w:rFonts w:ascii="Times New Roman" w:hAnsi="Times New Roman" w:cs="Times New Roman"/>
          <w:bCs/>
          <w:sz w:val="24"/>
          <w:szCs w:val="24"/>
        </w:rPr>
        <w:t>further</w:t>
      </w:r>
      <w:r w:rsidRPr="00BE7896">
        <w:rPr>
          <w:rFonts w:ascii="Times New Roman" w:hAnsi="Times New Roman" w:cs="Times New Roman"/>
          <w:bCs/>
          <w:sz w:val="24"/>
          <w:szCs w:val="24"/>
        </w:rPr>
        <w:t xml:space="preserve"> impetus for committing crimes against those with disabilities.</w:t>
      </w:r>
      <w:r w:rsidR="003452AC" w:rsidRPr="00BE7896">
        <w:rPr>
          <w:rFonts w:ascii="Times New Roman" w:hAnsi="Times New Roman" w:cs="Times New Roman"/>
          <w:bCs/>
          <w:sz w:val="24"/>
          <w:szCs w:val="24"/>
        </w:rPr>
        <w:t xml:space="preserve"> </w:t>
      </w:r>
      <w:r w:rsidRPr="00BE7896">
        <w:rPr>
          <w:rFonts w:ascii="Times New Roman" w:hAnsi="Times New Roman" w:cs="Times New Roman"/>
          <w:bCs/>
          <w:sz w:val="24"/>
          <w:szCs w:val="24"/>
        </w:rPr>
        <w:t xml:space="preserve">Next we move on to </w:t>
      </w:r>
      <w:r w:rsidR="00822C3A" w:rsidRPr="00BE7896">
        <w:rPr>
          <w:rFonts w:ascii="Times New Roman" w:hAnsi="Times New Roman" w:cs="Times New Roman"/>
          <w:bCs/>
          <w:sz w:val="24"/>
          <w:szCs w:val="24"/>
        </w:rPr>
        <w:t>‘</w:t>
      </w:r>
      <w:r w:rsidRPr="00BE7896">
        <w:rPr>
          <w:rFonts w:ascii="Times New Roman" w:hAnsi="Times New Roman" w:cs="Times New Roman"/>
          <w:bCs/>
          <w:sz w:val="24"/>
          <w:szCs w:val="24"/>
        </w:rPr>
        <w:t>opportunity</w:t>
      </w:r>
      <w:r w:rsidR="00822C3A" w:rsidRPr="00BE7896">
        <w:rPr>
          <w:rFonts w:ascii="Times New Roman" w:hAnsi="Times New Roman" w:cs="Times New Roman"/>
          <w:bCs/>
          <w:sz w:val="24"/>
          <w:szCs w:val="24"/>
        </w:rPr>
        <w:t>’</w:t>
      </w:r>
      <w:r w:rsidRPr="00BE7896">
        <w:rPr>
          <w:rFonts w:ascii="Times New Roman" w:hAnsi="Times New Roman" w:cs="Times New Roman"/>
          <w:bCs/>
          <w:sz w:val="24"/>
          <w:szCs w:val="24"/>
        </w:rPr>
        <w:t xml:space="preserve"> which is made up of two elements. These two elements are amplified for persons with disabilities. The availability of an attractive target is the first component of opportunity. This element of the theory only applies in cases where the perpetrator is aware of the di</w:t>
      </w:r>
      <w:r w:rsidR="00822C3A" w:rsidRPr="00BE7896">
        <w:rPr>
          <w:rFonts w:ascii="Times New Roman" w:hAnsi="Times New Roman" w:cs="Times New Roman"/>
          <w:bCs/>
          <w:sz w:val="24"/>
          <w:szCs w:val="24"/>
        </w:rPr>
        <w:t>sability – as explained above</w:t>
      </w:r>
      <w:r w:rsidRPr="00BE7896">
        <w:rPr>
          <w:rFonts w:ascii="Times New Roman" w:hAnsi="Times New Roman" w:cs="Times New Roman"/>
          <w:bCs/>
          <w:sz w:val="24"/>
          <w:szCs w:val="24"/>
        </w:rPr>
        <w:t xml:space="preserve">. It </w:t>
      </w:r>
      <w:r w:rsidR="00822C3A" w:rsidRPr="00BE7896">
        <w:rPr>
          <w:rFonts w:ascii="Times New Roman" w:hAnsi="Times New Roman" w:cs="Times New Roman"/>
          <w:bCs/>
          <w:sz w:val="24"/>
          <w:szCs w:val="24"/>
        </w:rPr>
        <w:t xml:space="preserve">would appear to be </w:t>
      </w:r>
      <w:r w:rsidRPr="00BE7896">
        <w:rPr>
          <w:rFonts w:ascii="Times New Roman" w:hAnsi="Times New Roman" w:cs="Times New Roman"/>
          <w:bCs/>
          <w:sz w:val="24"/>
          <w:szCs w:val="24"/>
        </w:rPr>
        <w:t xml:space="preserve">even more likely to be </w:t>
      </w:r>
      <w:r w:rsidR="00310D62" w:rsidRPr="00BE7896">
        <w:rPr>
          <w:rFonts w:ascii="Times New Roman" w:hAnsi="Times New Roman" w:cs="Times New Roman"/>
          <w:bCs/>
          <w:sz w:val="24"/>
          <w:szCs w:val="24"/>
        </w:rPr>
        <w:t xml:space="preserve">the </w:t>
      </w:r>
      <w:r w:rsidRPr="00BE7896">
        <w:rPr>
          <w:rFonts w:ascii="Times New Roman" w:hAnsi="Times New Roman" w:cs="Times New Roman"/>
          <w:bCs/>
          <w:sz w:val="24"/>
          <w:szCs w:val="24"/>
        </w:rPr>
        <w:t xml:space="preserve">case in Scenario 2 where the disability is personally known. The second component is the lack of guardianship over the target which is also particularly problematic for people with disabilities. As discussed </w:t>
      </w:r>
      <w:r w:rsidR="0079103C" w:rsidRPr="00BE7896">
        <w:rPr>
          <w:rFonts w:ascii="Times New Roman" w:hAnsi="Times New Roman" w:cs="Times New Roman"/>
          <w:bCs/>
          <w:sz w:val="24"/>
          <w:szCs w:val="24"/>
        </w:rPr>
        <w:t>already</w:t>
      </w:r>
      <w:r w:rsidRPr="00BE7896">
        <w:rPr>
          <w:rFonts w:ascii="Times New Roman" w:hAnsi="Times New Roman" w:cs="Times New Roman"/>
          <w:bCs/>
          <w:sz w:val="24"/>
          <w:szCs w:val="24"/>
        </w:rPr>
        <w:t>, people with disabilities tend to be isolated</w:t>
      </w:r>
      <w:r w:rsidR="0079103C" w:rsidRPr="00BE7896">
        <w:rPr>
          <w:rFonts w:ascii="Times New Roman" w:hAnsi="Times New Roman" w:cs="Times New Roman"/>
          <w:bCs/>
          <w:sz w:val="24"/>
          <w:szCs w:val="24"/>
        </w:rPr>
        <w:t xml:space="preserve"> from the rest of the community, often leaving their guardians (family</w:t>
      </w:r>
      <w:r w:rsidRPr="00BE7896">
        <w:rPr>
          <w:rFonts w:ascii="Times New Roman" w:hAnsi="Times New Roman" w:cs="Times New Roman"/>
          <w:bCs/>
          <w:sz w:val="24"/>
          <w:szCs w:val="24"/>
        </w:rPr>
        <w:t xml:space="preserve">, or care providers) </w:t>
      </w:r>
      <w:r w:rsidR="0079103C" w:rsidRPr="00BE7896">
        <w:rPr>
          <w:rFonts w:ascii="Times New Roman" w:hAnsi="Times New Roman" w:cs="Times New Roman"/>
          <w:bCs/>
          <w:sz w:val="24"/>
          <w:szCs w:val="24"/>
        </w:rPr>
        <w:t xml:space="preserve">an opportunity to commit crime without </w:t>
      </w:r>
      <w:r w:rsidR="00822C3A" w:rsidRPr="00BE7896">
        <w:rPr>
          <w:rFonts w:ascii="Times New Roman" w:hAnsi="Times New Roman" w:cs="Times New Roman"/>
          <w:bCs/>
          <w:sz w:val="24"/>
          <w:szCs w:val="24"/>
        </w:rPr>
        <w:t xml:space="preserve">the </w:t>
      </w:r>
      <w:r w:rsidR="0079103C" w:rsidRPr="00BE7896">
        <w:rPr>
          <w:rFonts w:ascii="Times New Roman" w:hAnsi="Times New Roman" w:cs="Times New Roman"/>
          <w:bCs/>
          <w:sz w:val="24"/>
          <w:szCs w:val="24"/>
        </w:rPr>
        <w:t xml:space="preserve">intrusion </w:t>
      </w:r>
      <w:r w:rsidR="00822C3A" w:rsidRPr="00BE7896">
        <w:rPr>
          <w:rFonts w:ascii="Times New Roman" w:hAnsi="Times New Roman" w:cs="Times New Roman"/>
          <w:bCs/>
          <w:sz w:val="24"/>
          <w:szCs w:val="24"/>
        </w:rPr>
        <w:t xml:space="preserve">or oversight </w:t>
      </w:r>
      <w:r w:rsidR="0079103C" w:rsidRPr="00BE7896">
        <w:rPr>
          <w:rFonts w:ascii="Times New Roman" w:hAnsi="Times New Roman" w:cs="Times New Roman"/>
          <w:bCs/>
          <w:sz w:val="24"/>
          <w:szCs w:val="24"/>
        </w:rPr>
        <w:t>of any other members of society.</w:t>
      </w:r>
      <w:r w:rsidR="0079103C" w:rsidRPr="00BE7896">
        <w:rPr>
          <w:rStyle w:val="FootnoteReference"/>
          <w:rFonts w:ascii="Times New Roman" w:hAnsi="Times New Roman" w:cs="Times New Roman"/>
          <w:bCs/>
          <w:sz w:val="24"/>
          <w:szCs w:val="24"/>
        </w:rPr>
        <w:footnoteReference w:id="81"/>
      </w:r>
    </w:p>
    <w:p w14:paraId="4114DCE8" w14:textId="77777777"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p>
    <w:p w14:paraId="4114DCEC" w14:textId="77777777" w:rsidR="00EC762D" w:rsidRPr="00BE7896" w:rsidRDefault="00EC762D" w:rsidP="00BE7896">
      <w:pPr>
        <w:pStyle w:val="Heading3"/>
        <w:rPr>
          <w:rStyle w:val="apple-converted-space"/>
          <w:i/>
          <w:shd w:val="clear" w:color="auto" w:fill="FFFFFF"/>
        </w:rPr>
      </w:pPr>
      <w:r w:rsidRPr="00BE7896">
        <w:rPr>
          <w:rStyle w:val="apple-converted-space"/>
          <w:i/>
          <w:shd w:val="clear" w:color="auto" w:fill="FFFFFF"/>
        </w:rPr>
        <w:t>Dependency</w:t>
      </w:r>
    </w:p>
    <w:p w14:paraId="4114DCED" w14:textId="3A5F942C" w:rsidR="00EC762D" w:rsidRPr="00BE7896" w:rsidRDefault="00D744AE" w:rsidP="00BE7896">
      <w:pPr>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Perceived and actual vulnerability (discussed above) can manifest itself in relationships of dependency. </w:t>
      </w:r>
      <w:r w:rsidR="00EC762D" w:rsidRPr="00BE7896">
        <w:rPr>
          <w:rStyle w:val="apple-converted-space"/>
          <w:rFonts w:ascii="Times New Roman" w:hAnsi="Times New Roman" w:cs="Times New Roman"/>
          <w:sz w:val="24"/>
          <w:szCs w:val="24"/>
          <w:shd w:val="clear" w:color="auto" w:fill="FFFFFF"/>
        </w:rPr>
        <w:t>A</w:t>
      </w:r>
      <w:r w:rsidRPr="00BE7896">
        <w:rPr>
          <w:rStyle w:val="apple-converted-space"/>
          <w:rFonts w:ascii="Times New Roman" w:hAnsi="Times New Roman" w:cs="Times New Roman"/>
          <w:sz w:val="24"/>
          <w:szCs w:val="24"/>
          <w:shd w:val="clear" w:color="auto" w:fill="FFFFFF"/>
        </w:rPr>
        <w:t>s a result, a</w:t>
      </w:r>
      <w:r w:rsidR="00EC762D" w:rsidRPr="00BE7896">
        <w:rPr>
          <w:rStyle w:val="apple-converted-space"/>
          <w:rFonts w:ascii="Times New Roman" w:hAnsi="Times New Roman" w:cs="Times New Roman"/>
          <w:sz w:val="24"/>
          <w:szCs w:val="24"/>
          <w:shd w:val="clear" w:color="auto" w:fill="FFFFFF"/>
        </w:rPr>
        <w:t xml:space="preserve"> societal sense of </w:t>
      </w:r>
      <w:r w:rsidR="00822C3A" w:rsidRPr="00BE7896">
        <w:rPr>
          <w:rStyle w:val="apple-converted-space"/>
          <w:rFonts w:ascii="Times New Roman" w:hAnsi="Times New Roman" w:cs="Times New Roman"/>
          <w:sz w:val="24"/>
          <w:szCs w:val="24"/>
          <w:shd w:val="clear" w:color="auto" w:fill="FFFFFF"/>
        </w:rPr>
        <w:t>dependency</w:t>
      </w:r>
      <w:r w:rsidRPr="00BE7896">
        <w:rPr>
          <w:rStyle w:val="apple-converted-space"/>
          <w:rFonts w:ascii="Times New Roman" w:hAnsi="Times New Roman" w:cs="Times New Roman"/>
          <w:sz w:val="24"/>
          <w:szCs w:val="24"/>
          <w:shd w:val="clear" w:color="auto" w:fill="FFFFFF"/>
        </w:rPr>
        <w:t xml:space="preserve"> can be</w:t>
      </w:r>
      <w:r w:rsidR="00EC762D" w:rsidRPr="00BE7896">
        <w:rPr>
          <w:rStyle w:val="apple-converted-space"/>
          <w:rFonts w:ascii="Times New Roman" w:hAnsi="Times New Roman" w:cs="Times New Roman"/>
          <w:sz w:val="24"/>
          <w:szCs w:val="24"/>
          <w:shd w:val="clear" w:color="auto" w:fill="FFFFFF"/>
        </w:rPr>
        <w:t xml:space="preserve"> attached to those who have a disability. Our society teaches those with disabilities to be reliant, d</w:t>
      </w:r>
      <w:r w:rsidR="005977BA" w:rsidRPr="00BE7896">
        <w:rPr>
          <w:rStyle w:val="apple-converted-space"/>
          <w:rFonts w:ascii="Times New Roman" w:hAnsi="Times New Roman" w:cs="Times New Roman"/>
          <w:sz w:val="24"/>
          <w:szCs w:val="24"/>
          <w:shd w:val="clear" w:color="auto" w:fill="FFFFFF"/>
        </w:rPr>
        <w:t>ependant and compliant, which are</w:t>
      </w:r>
      <w:r w:rsidR="00EC762D" w:rsidRPr="00BE7896">
        <w:rPr>
          <w:rStyle w:val="apple-converted-space"/>
          <w:rFonts w:ascii="Times New Roman" w:hAnsi="Times New Roman" w:cs="Times New Roman"/>
          <w:sz w:val="24"/>
          <w:szCs w:val="24"/>
          <w:shd w:val="clear" w:color="auto" w:fill="FFFFFF"/>
        </w:rPr>
        <w:t xml:space="preserve"> often internalised</w:t>
      </w:r>
      <w:r w:rsidRPr="00BE7896">
        <w:rPr>
          <w:rStyle w:val="apple-converted-space"/>
          <w:rFonts w:ascii="Times New Roman" w:hAnsi="Times New Roman" w:cs="Times New Roman"/>
          <w:sz w:val="24"/>
          <w:szCs w:val="24"/>
          <w:shd w:val="clear" w:color="auto" w:fill="FFFFFF"/>
        </w:rPr>
        <w:t>.</w:t>
      </w:r>
      <w:r w:rsidR="00510440" w:rsidRPr="00BE7896">
        <w:rPr>
          <w:rStyle w:val="FootnoteReference"/>
          <w:rFonts w:ascii="Times New Roman" w:hAnsi="Times New Roman" w:cs="Times New Roman"/>
          <w:sz w:val="24"/>
          <w:szCs w:val="24"/>
          <w:shd w:val="clear" w:color="auto" w:fill="FFFFFF"/>
        </w:rPr>
        <w:footnoteReference w:id="82"/>
      </w:r>
      <w:r w:rsidR="00822C3A" w:rsidRPr="00BE7896">
        <w:rPr>
          <w:rStyle w:val="apple-converted-space"/>
          <w:rFonts w:ascii="Times New Roman" w:hAnsi="Times New Roman" w:cs="Times New Roman"/>
          <w:sz w:val="24"/>
          <w:szCs w:val="24"/>
          <w:shd w:val="clear" w:color="auto" w:fill="FFFFFF"/>
        </w:rPr>
        <w:t xml:space="preserve"> </w:t>
      </w:r>
      <w:r w:rsidR="008F6AB6" w:rsidRPr="00BE7896">
        <w:rPr>
          <w:rStyle w:val="apple-converted-space"/>
          <w:rFonts w:ascii="Times New Roman" w:hAnsi="Times New Roman" w:cs="Times New Roman"/>
          <w:sz w:val="24"/>
          <w:szCs w:val="24"/>
          <w:shd w:val="clear" w:color="auto" w:fill="FFFFFF"/>
        </w:rPr>
        <w:t xml:space="preserve">Depending on the circumstances, the individual may </w:t>
      </w:r>
      <w:r w:rsidR="00EC762D" w:rsidRPr="00BE7896">
        <w:rPr>
          <w:rStyle w:val="apple-converted-space"/>
          <w:rFonts w:ascii="Times New Roman" w:hAnsi="Times New Roman" w:cs="Times New Roman"/>
          <w:sz w:val="24"/>
          <w:szCs w:val="24"/>
          <w:shd w:val="clear" w:color="auto" w:fill="FFFFFF"/>
        </w:rPr>
        <w:t>be completely dependent on a carer for b</w:t>
      </w:r>
      <w:r w:rsidR="00EC762D" w:rsidRPr="00BE7896">
        <w:rPr>
          <w:rFonts w:ascii="Times New Roman" w:hAnsi="Times New Roman" w:cs="Times New Roman"/>
          <w:sz w:val="24"/>
          <w:szCs w:val="24"/>
          <w:shd w:val="clear" w:color="auto" w:fill="FFFFFF"/>
        </w:rPr>
        <w:t>asic needs and daily tasks (such as hygiene, food and finance</w:t>
      </w:r>
      <w:r w:rsidR="00EC762D" w:rsidRPr="00BE7896">
        <w:rPr>
          <w:rStyle w:val="FootnoteReference"/>
          <w:rFonts w:ascii="Times New Roman" w:hAnsi="Times New Roman" w:cs="Times New Roman"/>
          <w:shd w:val="clear" w:color="auto" w:fill="FFFFFF"/>
        </w:rPr>
        <w:footnoteReference w:id="83"/>
      </w:r>
      <w:r w:rsidR="00EC762D" w:rsidRPr="00BE7896">
        <w:rPr>
          <w:rFonts w:ascii="Times New Roman" w:hAnsi="Times New Roman" w:cs="Times New Roman"/>
          <w:sz w:val="24"/>
          <w:szCs w:val="24"/>
          <w:shd w:val="clear" w:color="auto" w:fill="FFFFFF"/>
        </w:rPr>
        <w:t>).</w:t>
      </w:r>
      <w:r w:rsidR="00EC762D" w:rsidRPr="00BE7896">
        <w:rPr>
          <w:rStyle w:val="FootnoteReference"/>
          <w:rFonts w:ascii="Times New Roman" w:hAnsi="Times New Roman" w:cs="Times New Roman"/>
        </w:rPr>
        <w:footnoteReference w:id="84"/>
      </w:r>
      <w:r w:rsidR="00EC762D" w:rsidRPr="00BE7896">
        <w:rPr>
          <w:rFonts w:ascii="Times New Roman" w:hAnsi="Times New Roman" w:cs="Times New Roman"/>
          <w:sz w:val="24"/>
          <w:szCs w:val="24"/>
        </w:rPr>
        <w:t xml:space="preserve"> </w:t>
      </w:r>
      <w:r w:rsidR="00EC762D" w:rsidRPr="00BE7896">
        <w:rPr>
          <w:rFonts w:ascii="Times New Roman" w:hAnsi="Times New Roman" w:cs="Times New Roman"/>
          <w:sz w:val="24"/>
          <w:szCs w:val="24"/>
          <w:shd w:val="clear" w:color="auto" w:fill="FFFFFF"/>
        </w:rPr>
        <w:t xml:space="preserve">This creates </w:t>
      </w:r>
      <w:r w:rsidR="00EC762D" w:rsidRPr="00BE7896">
        <w:rPr>
          <w:rStyle w:val="apple-converted-space"/>
          <w:rFonts w:ascii="Times New Roman" w:hAnsi="Times New Roman" w:cs="Times New Roman"/>
          <w:sz w:val="24"/>
          <w:szCs w:val="24"/>
          <w:shd w:val="clear" w:color="auto" w:fill="FFFFFF"/>
        </w:rPr>
        <w:t>relationships of control and unequal power.</w:t>
      </w:r>
      <w:r w:rsidR="00EC762D" w:rsidRPr="00BE7896">
        <w:rPr>
          <w:rFonts w:ascii="Times New Roman" w:hAnsi="Times New Roman" w:cs="Times New Roman"/>
          <w:sz w:val="24"/>
          <w:szCs w:val="24"/>
          <w:shd w:val="clear" w:color="auto" w:fill="FFFFFF"/>
        </w:rPr>
        <w:t xml:space="preserve"> This position of power can then be abused and crimes committed.</w:t>
      </w:r>
    </w:p>
    <w:p w14:paraId="4114DCEE" w14:textId="6D56B86C"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The Law Reform Commission in relation to sexual offences has recommended that the fact that a person in authority abuses his/her power through sexual abuse be</w:t>
      </w:r>
      <w:r w:rsidR="00822C3A" w:rsidRPr="00BE7896">
        <w:rPr>
          <w:rFonts w:ascii="Times New Roman" w:hAnsi="Times New Roman" w:cs="Times New Roman"/>
          <w:sz w:val="24"/>
          <w:szCs w:val="24"/>
        </w:rPr>
        <w:t xml:space="preserve"> considered</w:t>
      </w:r>
      <w:r w:rsidRPr="00BE7896">
        <w:rPr>
          <w:rFonts w:ascii="Times New Roman" w:hAnsi="Times New Roman" w:cs="Times New Roman"/>
          <w:sz w:val="24"/>
          <w:szCs w:val="24"/>
        </w:rPr>
        <w:t xml:space="preserve"> an aggravating factor when it comes to sentencing.</w:t>
      </w:r>
      <w:r w:rsidRPr="00BE7896">
        <w:rPr>
          <w:rStyle w:val="FootnoteReference"/>
          <w:rFonts w:ascii="Times New Roman" w:hAnsi="Times New Roman" w:cs="Times New Roman"/>
        </w:rPr>
        <w:footnoteReference w:id="85"/>
      </w:r>
      <w:r w:rsidRPr="00BE7896">
        <w:rPr>
          <w:rFonts w:ascii="Times New Roman" w:hAnsi="Times New Roman" w:cs="Times New Roman"/>
          <w:sz w:val="24"/>
          <w:szCs w:val="24"/>
        </w:rPr>
        <w:t xml:space="preserve"> Again the author believes this should apply in all cases, not just crimes of a sexual nature when ‘vulnerable adults’ are abused. </w:t>
      </w:r>
    </w:p>
    <w:p w14:paraId="4114DCEF" w14:textId="77777777" w:rsidR="00EC762D" w:rsidRPr="00BE7896" w:rsidRDefault="00EC762D" w:rsidP="00BE7896">
      <w:pPr>
        <w:spacing w:after="0"/>
        <w:rPr>
          <w:rStyle w:val="apple-converted-space"/>
          <w:rFonts w:ascii="Times New Roman" w:hAnsi="Times New Roman" w:cs="Times New Roman"/>
          <w:sz w:val="24"/>
          <w:szCs w:val="24"/>
          <w:shd w:val="clear" w:color="auto" w:fill="FFFFFF"/>
        </w:rPr>
      </w:pPr>
    </w:p>
    <w:p w14:paraId="5128E6FD" w14:textId="0496D31A" w:rsidR="00385D65" w:rsidRPr="00BE7896" w:rsidRDefault="00385D65" w:rsidP="00BE7896">
      <w:pPr>
        <w:pStyle w:val="Heading3"/>
        <w:rPr>
          <w:rStyle w:val="apple-converted-space"/>
          <w:i/>
          <w:shd w:val="clear" w:color="auto" w:fill="FFFFFF"/>
        </w:rPr>
      </w:pPr>
      <w:r w:rsidRPr="00BE7896">
        <w:rPr>
          <w:rStyle w:val="apple-converted-space"/>
          <w:i/>
          <w:shd w:val="clear" w:color="auto" w:fill="FFFFFF"/>
        </w:rPr>
        <w:t>Status as ‘Disabled’</w:t>
      </w:r>
    </w:p>
    <w:p w14:paraId="719A6D63" w14:textId="078DECA5" w:rsidR="00385D65" w:rsidRPr="00BE7896" w:rsidRDefault="00385D65" w:rsidP="00BE7896">
      <w:pPr>
        <w:autoSpaceDE w:val="0"/>
        <w:spacing w:after="0" w:line="240" w:lineRule="auto"/>
        <w:rPr>
          <w:rStyle w:val="apple-converted-space"/>
          <w:rFonts w:ascii="Times New Roman" w:hAnsi="Times New Roman" w:cs="Times New Roman"/>
          <w:sz w:val="24"/>
          <w:szCs w:val="24"/>
          <w:shd w:val="clear" w:color="auto" w:fill="FFFFFF"/>
        </w:rPr>
      </w:pPr>
      <w:r w:rsidRPr="00BE7896">
        <w:rPr>
          <w:rFonts w:ascii="Times New Roman" w:hAnsi="Times New Roman" w:cs="Times New Roman"/>
        </w:rPr>
        <w:t>The labelling lens of victimology can provide a wider rationale for why those with disabilities experience high volume</w:t>
      </w:r>
      <w:r w:rsidR="00C663E1" w:rsidRPr="00BE7896">
        <w:rPr>
          <w:rFonts w:ascii="Times New Roman" w:hAnsi="Times New Roman" w:cs="Times New Roman"/>
        </w:rPr>
        <w:t>s</w:t>
      </w:r>
      <w:r w:rsidRPr="00BE7896">
        <w:rPr>
          <w:rFonts w:ascii="Times New Roman" w:hAnsi="Times New Roman" w:cs="Times New Roman"/>
        </w:rPr>
        <w:t xml:space="preserve"> of crime. </w:t>
      </w:r>
      <w:r w:rsidRPr="00BE7896">
        <w:rPr>
          <w:rStyle w:val="apple-converted-space"/>
          <w:rFonts w:ascii="Times New Roman" w:hAnsi="Times New Roman" w:cs="Times New Roman"/>
          <w:sz w:val="24"/>
          <w:szCs w:val="24"/>
          <w:shd w:val="clear" w:color="auto" w:fill="FFFFFF"/>
        </w:rPr>
        <w:t>Marita Iglesias Padrón cogently describes the underlying social issue that describes why, such a high level of victimhood exists for those with disabilities</w:t>
      </w:r>
    </w:p>
    <w:p w14:paraId="4C6361AE" w14:textId="77777777" w:rsidR="00385D65" w:rsidRPr="00BE7896" w:rsidRDefault="00385D65" w:rsidP="00BE7896">
      <w:pPr>
        <w:autoSpaceDE w:val="0"/>
        <w:spacing w:after="0" w:line="240" w:lineRule="auto"/>
        <w:rPr>
          <w:rStyle w:val="apple-converted-space"/>
          <w:rFonts w:ascii="Times New Roman" w:hAnsi="Times New Roman" w:cs="Times New Roman"/>
          <w:sz w:val="24"/>
          <w:szCs w:val="24"/>
          <w:shd w:val="clear" w:color="auto" w:fill="FFFFFF"/>
        </w:rPr>
      </w:pPr>
    </w:p>
    <w:p w14:paraId="778F002F" w14:textId="1C078307" w:rsidR="00385D65" w:rsidRPr="00BE7896" w:rsidRDefault="00385D65" w:rsidP="00BE7896">
      <w:pPr>
        <w:autoSpaceDE w:val="0"/>
        <w:spacing w:after="0" w:line="240" w:lineRule="auto"/>
        <w:ind w:left="720"/>
        <w:rPr>
          <w:rStyle w:val="apple-converted-space"/>
          <w:rFonts w:ascii="Times New Roman" w:hAnsi="Times New Roman" w:cs="Times New Roman"/>
          <w:sz w:val="24"/>
          <w:szCs w:val="24"/>
          <w:vertAlign w:val="superscript"/>
        </w:rPr>
      </w:pPr>
      <w:r w:rsidRPr="00BE7896">
        <w:rPr>
          <w:rStyle w:val="apple-converted-space"/>
          <w:rFonts w:ascii="Times New Roman" w:hAnsi="Times New Roman" w:cs="Times New Roman"/>
          <w:sz w:val="24"/>
          <w:szCs w:val="24"/>
          <w:shd w:val="clear" w:color="auto" w:fill="FFFFFF"/>
        </w:rPr>
        <w:t>The absence of representations of their identity favours the perception that one can abuse them without remorse or conscience of being damaging. There cannot be scandal when you commit an outrage against beings without identity. No rights apply to them in this case.</w:t>
      </w:r>
      <w:r w:rsidRPr="00BE7896">
        <w:rPr>
          <w:rStyle w:val="apple-converted-space"/>
          <w:rFonts w:ascii="Times New Roman" w:hAnsi="Times New Roman" w:cs="Times New Roman"/>
          <w:sz w:val="24"/>
          <w:szCs w:val="24"/>
          <w:shd w:val="clear" w:color="auto" w:fill="FFFFFF"/>
          <w:vertAlign w:val="superscript"/>
        </w:rPr>
        <w:footnoteReference w:id="86"/>
      </w:r>
      <w:r w:rsidR="003452AC" w:rsidRPr="00BE7896">
        <w:rPr>
          <w:rStyle w:val="apple-converted-space"/>
          <w:rFonts w:ascii="Times New Roman" w:hAnsi="Times New Roman" w:cs="Times New Roman"/>
          <w:sz w:val="24"/>
          <w:szCs w:val="24"/>
          <w:vertAlign w:val="superscript"/>
        </w:rPr>
        <w:t xml:space="preserve"> </w:t>
      </w:r>
    </w:p>
    <w:p w14:paraId="091222A4" w14:textId="77777777" w:rsidR="00A411DF" w:rsidRPr="00BE7896" w:rsidRDefault="00A411DF" w:rsidP="00BE7896">
      <w:pPr>
        <w:autoSpaceDE w:val="0"/>
        <w:spacing w:after="0" w:line="240" w:lineRule="auto"/>
        <w:ind w:left="720"/>
        <w:rPr>
          <w:rFonts w:ascii="Times New Roman" w:hAnsi="Times New Roman" w:cs="Times New Roman"/>
        </w:rPr>
      </w:pPr>
    </w:p>
    <w:p w14:paraId="440704D5" w14:textId="0B5134D9" w:rsidR="00385D65" w:rsidRPr="00BE7896" w:rsidRDefault="00385D65" w:rsidP="00BE7896">
      <w:pPr>
        <w:spacing w:after="0"/>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If society fails to recognise people with disabilities are human beings, and more as inferior or lesser beings, the more likely it is that harm will be caused to them. </w:t>
      </w:r>
      <w:r w:rsidRPr="00BE7896">
        <w:rPr>
          <w:rFonts w:ascii="Times New Roman" w:hAnsi="Times New Roman" w:cs="Times New Roman"/>
          <w:sz w:val="24"/>
          <w:szCs w:val="24"/>
        </w:rPr>
        <w:t>The labelling of ‘disability’ to a person (given the historical links between dis</w:t>
      </w:r>
      <w:r w:rsidR="00ED0BDA" w:rsidRPr="00BE7896">
        <w:rPr>
          <w:rFonts w:ascii="Times New Roman" w:hAnsi="Times New Roman" w:cs="Times New Roman"/>
          <w:sz w:val="24"/>
          <w:szCs w:val="24"/>
        </w:rPr>
        <w:t>ability, institutionalisation,</w:t>
      </w:r>
      <w:r w:rsidRPr="00BE7896">
        <w:rPr>
          <w:rFonts w:ascii="Times New Roman" w:hAnsi="Times New Roman" w:cs="Times New Roman"/>
          <w:sz w:val="24"/>
          <w:szCs w:val="24"/>
        </w:rPr>
        <w:t xml:space="preserve"> and abuse) means that “abuse against people with </w:t>
      </w:r>
      <w:r w:rsidRPr="00BE7896">
        <w:rPr>
          <w:rFonts w:ascii="Times New Roman" w:hAnsi="Times New Roman" w:cs="Times New Roman"/>
          <w:sz w:val="24"/>
          <w:szCs w:val="24"/>
        </w:rPr>
        <w:lastRenderedPageBreak/>
        <w:t>disabilities becomes seen as something ‘natural’, a conseq</w:t>
      </w:r>
      <w:r w:rsidR="00F07196" w:rsidRPr="00BE7896">
        <w:rPr>
          <w:rFonts w:ascii="Times New Roman" w:hAnsi="Times New Roman" w:cs="Times New Roman"/>
          <w:sz w:val="24"/>
          <w:szCs w:val="24"/>
        </w:rPr>
        <w:t>uence of individual pathology.”</w:t>
      </w:r>
      <w:r w:rsidRPr="00BE7896">
        <w:rPr>
          <w:rStyle w:val="FootnoteReference"/>
          <w:rFonts w:ascii="Times New Roman" w:hAnsi="Times New Roman" w:cs="Times New Roman"/>
        </w:rPr>
        <w:footnoteReference w:id="87"/>
      </w:r>
      <w:r w:rsidRPr="00BE7896">
        <w:rPr>
          <w:rFonts w:ascii="Times New Roman" w:hAnsi="Times New Roman" w:cs="Times New Roman"/>
          <w:sz w:val="24"/>
          <w:szCs w:val="24"/>
        </w:rPr>
        <w:t xml:space="preserve"> </w:t>
      </w:r>
      <w:r w:rsidRPr="00BE7896">
        <w:rPr>
          <w:rFonts w:ascii="Times New Roman" w:hAnsi="Times New Roman" w:cs="Times New Roman"/>
          <w:sz w:val="24"/>
          <w:szCs w:val="24"/>
          <w:shd w:val="clear" w:color="auto" w:fill="FFFFFF"/>
        </w:rPr>
        <w:t xml:space="preserve">This normalisation of victimisation against those with disabilities stems </w:t>
      </w:r>
      <w:r w:rsidR="00A411DF" w:rsidRPr="00BE7896">
        <w:rPr>
          <w:rFonts w:ascii="Times New Roman" w:hAnsi="Times New Roman" w:cs="Times New Roman"/>
          <w:sz w:val="24"/>
          <w:szCs w:val="24"/>
          <w:shd w:val="clear" w:color="auto" w:fill="FFFFFF"/>
        </w:rPr>
        <w:t xml:space="preserve">in part </w:t>
      </w:r>
      <w:r w:rsidRPr="00BE7896">
        <w:rPr>
          <w:rFonts w:ascii="Times New Roman" w:hAnsi="Times New Roman" w:cs="Times New Roman"/>
          <w:sz w:val="24"/>
          <w:szCs w:val="24"/>
          <w:shd w:val="clear" w:color="auto" w:fill="FFFFFF"/>
        </w:rPr>
        <w:t>from the perception that persons with disabilities as inherently vulnerable</w:t>
      </w:r>
      <w:r w:rsidRPr="00BE7896">
        <w:rPr>
          <w:rStyle w:val="FootnoteReference"/>
          <w:rFonts w:ascii="Times New Roman" w:hAnsi="Times New Roman" w:cs="Times New Roman"/>
        </w:rPr>
        <w:footnoteReference w:id="88"/>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shd w:val="clear" w:color="auto" w:fill="FFFFFF"/>
        </w:rPr>
        <w:t xml:space="preserve">and the historical links between vulnerability and exploitation. </w:t>
      </w:r>
    </w:p>
    <w:p w14:paraId="5C513FA9" w14:textId="13E3B8DD" w:rsidR="00385D65" w:rsidRPr="00BE7896" w:rsidRDefault="00385D65" w:rsidP="00BE7896">
      <w:pPr>
        <w:spacing w:after="0"/>
        <w:rPr>
          <w:rFonts w:ascii="Times New Roman" w:hAnsi="Times New Roman" w:cs="Times New Roman"/>
          <w:sz w:val="24"/>
          <w:szCs w:val="24"/>
        </w:rPr>
      </w:pPr>
      <w:r w:rsidRPr="00BE7896">
        <w:rPr>
          <w:rFonts w:ascii="Times New Roman" w:hAnsi="Times New Roman" w:cs="Times New Roman"/>
          <w:sz w:val="24"/>
          <w:szCs w:val="24"/>
        </w:rPr>
        <w:t>This also has an effect i</w:t>
      </w:r>
      <w:r w:rsidRPr="00BE7896">
        <w:rPr>
          <w:rFonts w:ascii="Times New Roman" w:hAnsi="Times New Roman" w:cs="Times New Roman"/>
          <w:sz w:val="24"/>
          <w:szCs w:val="24"/>
          <w:shd w:val="clear" w:color="auto" w:fill="FFFFFF"/>
        </w:rPr>
        <w:t xml:space="preserve">n regards to blameworthiness. Generally for other victims the blame is put solely on the perpetrator. </w:t>
      </w:r>
      <w:r w:rsidR="00A411DF" w:rsidRPr="00BE7896">
        <w:rPr>
          <w:rFonts w:ascii="Times New Roman" w:hAnsi="Times New Roman" w:cs="Times New Roman"/>
          <w:sz w:val="24"/>
          <w:szCs w:val="24"/>
          <w:shd w:val="clear" w:color="auto" w:fill="FFFFFF"/>
        </w:rPr>
        <w:t>A s</w:t>
      </w:r>
      <w:r w:rsidRPr="00BE7896">
        <w:rPr>
          <w:rStyle w:val="apple-converted-space"/>
          <w:rFonts w:ascii="Times New Roman" w:hAnsi="Times New Roman" w:cs="Times New Roman"/>
          <w:sz w:val="24"/>
          <w:szCs w:val="24"/>
        </w:rPr>
        <w:t xml:space="preserve">imilar </w:t>
      </w:r>
      <w:r w:rsidR="00A411DF" w:rsidRPr="00BE7896">
        <w:rPr>
          <w:rStyle w:val="apple-converted-space"/>
          <w:rFonts w:ascii="Times New Roman" w:hAnsi="Times New Roman" w:cs="Times New Roman"/>
          <w:sz w:val="24"/>
          <w:szCs w:val="24"/>
        </w:rPr>
        <w:t xml:space="preserve">issue to that of VWD, is the </w:t>
      </w:r>
      <w:r w:rsidRPr="00BE7896">
        <w:rPr>
          <w:rStyle w:val="apple-converted-space"/>
          <w:rFonts w:ascii="Times New Roman" w:hAnsi="Times New Roman" w:cs="Times New Roman"/>
          <w:sz w:val="24"/>
          <w:szCs w:val="24"/>
        </w:rPr>
        <w:t xml:space="preserve">criticism identified by feminist writers and </w:t>
      </w:r>
      <w:r w:rsidR="00D744AE" w:rsidRPr="00BE7896">
        <w:rPr>
          <w:rStyle w:val="apple-converted-space"/>
          <w:rFonts w:ascii="Times New Roman" w:hAnsi="Times New Roman" w:cs="Times New Roman"/>
          <w:sz w:val="24"/>
          <w:szCs w:val="24"/>
        </w:rPr>
        <w:t xml:space="preserve">other </w:t>
      </w:r>
      <w:r w:rsidRPr="00BE7896">
        <w:rPr>
          <w:rStyle w:val="apple-converted-space"/>
          <w:rFonts w:ascii="Times New Roman" w:hAnsi="Times New Roman" w:cs="Times New Roman"/>
          <w:sz w:val="24"/>
          <w:szCs w:val="24"/>
        </w:rPr>
        <w:t>victimologists that in cases of rape it is often the victim on trial</w:t>
      </w:r>
      <w:r w:rsidR="00A411DF" w:rsidRPr="00BE7896">
        <w:rPr>
          <w:rStyle w:val="apple-converted-space"/>
          <w:rFonts w:ascii="Times New Roman" w:hAnsi="Times New Roman" w:cs="Times New Roman"/>
          <w:sz w:val="24"/>
          <w:szCs w:val="24"/>
        </w:rPr>
        <w:t>.</w:t>
      </w:r>
      <w:r w:rsidRPr="00BE7896">
        <w:rPr>
          <w:rStyle w:val="FootnoteReference"/>
          <w:rFonts w:ascii="Times New Roman" w:hAnsi="Times New Roman" w:cs="Times New Roman"/>
        </w:rPr>
        <w:footnoteReference w:id="89"/>
      </w:r>
      <w:r w:rsidRPr="00BE7896">
        <w:rPr>
          <w:rStyle w:val="apple-converted-space"/>
          <w:rFonts w:ascii="Times New Roman" w:hAnsi="Times New Roman" w:cs="Times New Roman"/>
          <w:sz w:val="24"/>
          <w:szCs w:val="24"/>
        </w:rPr>
        <w:t xml:space="preserve"> </w:t>
      </w:r>
      <w:r w:rsidRPr="00BE7896">
        <w:rPr>
          <w:rFonts w:ascii="Times New Roman" w:hAnsi="Times New Roman" w:cs="Times New Roman"/>
          <w:sz w:val="24"/>
          <w:szCs w:val="24"/>
          <w:shd w:val="clear" w:color="auto" w:fill="FFFFFF"/>
        </w:rPr>
        <w:t>For crimes against VWD, because c</w:t>
      </w:r>
      <w:r w:rsidRPr="00BE7896">
        <w:rPr>
          <w:rStyle w:val="apple-converted-space"/>
          <w:rFonts w:ascii="Times New Roman" w:hAnsi="Times New Roman" w:cs="Times New Roman"/>
          <w:sz w:val="24"/>
          <w:szCs w:val="24"/>
        </w:rPr>
        <w:t>rime is seen as an inevitable consequence of their disability,</w:t>
      </w:r>
      <w:r w:rsidRPr="00BE7896">
        <w:rPr>
          <w:rFonts w:ascii="Times New Roman" w:hAnsi="Times New Roman" w:cs="Times New Roman"/>
          <w:sz w:val="24"/>
          <w:szCs w:val="24"/>
          <w:shd w:val="clear" w:color="auto" w:fill="FFFFFF"/>
        </w:rPr>
        <w:t xml:space="preserve"> society places the blame on the disability</w:t>
      </w:r>
      <w:r w:rsidRPr="00BE7896">
        <w:rPr>
          <w:rStyle w:val="apple-converted-space"/>
          <w:rFonts w:ascii="Times New Roman" w:hAnsi="Times New Roman" w:cs="Times New Roman"/>
          <w:sz w:val="24"/>
          <w:szCs w:val="24"/>
        </w:rPr>
        <w:t>.</w:t>
      </w:r>
      <w:r w:rsidRPr="00BE7896">
        <w:rPr>
          <w:rStyle w:val="FootnoteReference"/>
          <w:rFonts w:ascii="Times New Roman" w:hAnsi="Times New Roman" w:cs="Times New Roman"/>
        </w:rPr>
        <w:footnoteReference w:id="90"/>
      </w:r>
      <w:r w:rsidRPr="00BE7896">
        <w:rPr>
          <w:rStyle w:val="apple-converted-space"/>
          <w:rFonts w:ascii="Times New Roman" w:hAnsi="Times New Roman" w:cs="Times New Roman"/>
          <w:sz w:val="24"/>
          <w:szCs w:val="24"/>
        </w:rPr>
        <w:t xml:space="preserve"> “</w:t>
      </w:r>
      <w:r w:rsidRPr="00BE7896">
        <w:rPr>
          <w:rFonts w:ascii="Times New Roman" w:hAnsi="Times New Roman" w:cs="Times New Roman"/>
          <w:sz w:val="24"/>
          <w:szCs w:val="24"/>
        </w:rPr>
        <w:t>This has sometimes led to disabled people being removed from the perceived (or real) threat rather than action being taken against the perpetrator” in the form of crime minimisation.</w:t>
      </w:r>
      <w:r w:rsidRPr="00BE7896">
        <w:rPr>
          <w:rStyle w:val="FootnoteReference"/>
          <w:rFonts w:ascii="Times New Roman" w:hAnsi="Times New Roman" w:cs="Times New Roman"/>
        </w:rPr>
        <w:footnoteReference w:id="91"/>
      </w:r>
      <w:r w:rsidRPr="00BE7896">
        <w:rPr>
          <w:rFonts w:ascii="Times New Roman" w:hAnsi="Times New Roman" w:cs="Times New Roman"/>
          <w:sz w:val="24"/>
          <w:szCs w:val="24"/>
        </w:rPr>
        <w:t xml:space="preserve"> </w:t>
      </w:r>
      <w:r w:rsidRPr="00BE7896">
        <w:rPr>
          <w:rStyle w:val="apple-converted-space"/>
          <w:rFonts w:ascii="Times New Roman" w:hAnsi="Times New Roman" w:cs="Times New Roman"/>
          <w:sz w:val="24"/>
          <w:szCs w:val="24"/>
          <w:shd w:val="clear" w:color="auto" w:fill="FFFFFF"/>
        </w:rPr>
        <w:t>VWD are often encouraged to restructure their lives</w:t>
      </w:r>
      <w:r w:rsidRPr="00BE7896">
        <w:rPr>
          <w:rStyle w:val="FootnoteReference"/>
          <w:rFonts w:ascii="Times New Roman" w:hAnsi="Times New Roman" w:cs="Times New Roman"/>
          <w:shd w:val="clear" w:color="auto" w:fill="FFFFFF"/>
        </w:rPr>
        <w:footnoteReference w:id="92"/>
      </w:r>
      <w:r w:rsidRPr="00BE7896">
        <w:rPr>
          <w:rStyle w:val="apple-converted-space"/>
          <w:rFonts w:ascii="Times New Roman" w:hAnsi="Times New Roman" w:cs="Times New Roman"/>
          <w:sz w:val="24"/>
          <w:szCs w:val="24"/>
          <w:shd w:val="clear" w:color="auto" w:fill="FFFFFF"/>
        </w:rPr>
        <w:t xml:space="preserve"> to minimise risk, and avoid the perpetrator or institution where the crime occurred, such as the place of work or education.</w:t>
      </w:r>
      <w:r w:rsidRPr="00BE7896">
        <w:rPr>
          <w:rStyle w:val="FootnoteReference"/>
          <w:rFonts w:ascii="Times New Roman" w:hAnsi="Times New Roman" w:cs="Times New Roman"/>
          <w:shd w:val="clear" w:color="auto" w:fill="FFFFFF"/>
        </w:rPr>
        <w:footnoteReference w:id="93"/>
      </w:r>
      <w:r w:rsidRPr="00BE7896">
        <w:rPr>
          <w:rFonts w:ascii="Times New Roman" w:hAnsi="Times New Roman" w:cs="Times New Roman"/>
          <w:sz w:val="24"/>
          <w:szCs w:val="24"/>
          <w:shd w:val="clear" w:color="auto" w:fill="FFFFFF"/>
        </w:rPr>
        <w:t xml:space="preserve"> This negative method of dealing with the issue is encouraged by the medical model, and expresses the message that there is something wrong with the VWD</w:t>
      </w:r>
      <w:r w:rsidR="005A2FB3" w:rsidRPr="00BE7896">
        <w:rPr>
          <w:rStyle w:val="FootnoteReference"/>
          <w:rFonts w:ascii="Times New Roman" w:hAnsi="Times New Roman" w:cs="Times New Roman"/>
          <w:sz w:val="24"/>
          <w:szCs w:val="24"/>
          <w:shd w:val="clear" w:color="auto" w:fill="FFFFFF"/>
        </w:rPr>
        <w:footnoteReference w:id="94"/>
      </w:r>
      <w:r w:rsidRPr="00BE7896">
        <w:rPr>
          <w:rFonts w:ascii="Times New Roman" w:hAnsi="Times New Roman" w:cs="Times New Roman"/>
          <w:sz w:val="24"/>
          <w:szCs w:val="24"/>
          <w:shd w:val="clear" w:color="auto" w:fill="FFFFFF"/>
        </w:rPr>
        <w:t xml:space="preserve">, that </w:t>
      </w:r>
      <w:r w:rsidR="005E4A1D" w:rsidRPr="00BE7896">
        <w:rPr>
          <w:rFonts w:ascii="Times New Roman" w:hAnsi="Times New Roman" w:cs="Times New Roman"/>
          <w:sz w:val="24"/>
          <w:szCs w:val="24"/>
          <w:shd w:val="clear" w:color="auto" w:fill="FFFFFF"/>
        </w:rPr>
        <w:t xml:space="preserve">it is </w:t>
      </w:r>
      <w:r w:rsidRPr="00BE7896">
        <w:rPr>
          <w:rFonts w:ascii="Times New Roman" w:hAnsi="Times New Roman" w:cs="Times New Roman"/>
          <w:sz w:val="24"/>
          <w:szCs w:val="24"/>
          <w:shd w:val="clear" w:color="auto" w:fill="FFFFFF"/>
        </w:rPr>
        <w:t>his/her behaviour should be modified not the perpetrator</w:t>
      </w:r>
      <w:r w:rsidR="005E4A1D" w:rsidRPr="00BE7896">
        <w:rPr>
          <w:rFonts w:ascii="Times New Roman" w:hAnsi="Times New Roman" w:cs="Times New Roman"/>
          <w:sz w:val="24"/>
          <w:szCs w:val="24"/>
          <w:shd w:val="clear" w:color="auto" w:fill="FFFFFF"/>
        </w:rPr>
        <w:t>’s</w:t>
      </w:r>
      <w:r w:rsidRPr="00BE7896">
        <w:rPr>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 xml:space="preserve">The person with the disability should not have to adapt, it is the responsibility of society to change as advocated under the social model of disability. </w:t>
      </w:r>
    </w:p>
    <w:p w14:paraId="34041FE5" w14:textId="77777777" w:rsidR="00385D65" w:rsidRPr="00BE7896" w:rsidRDefault="00385D65" w:rsidP="00BE7896">
      <w:pPr>
        <w:autoSpaceDE w:val="0"/>
        <w:spacing w:after="0" w:line="240" w:lineRule="auto"/>
        <w:rPr>
          <w:rFonts w:ascii="Times New Roman" w:hAnsi="Times New Roman" w:cs="Times New Roman"/>
          <w:sz w:val="24"/>
          <w:szCs w:val="24"/>
        </w:rPr>
      </w:pPr>
    </w:p>
    <w:p w14:paraId="29326A07" w14:textId="0456EC7D" w:rsidR="00385D65" w:rsidRPr="00BE7896" w:rsidRDefault="00385D65" w:rsidP="00BE7896">
      <w:pPr>
        <w:spacing w:after="0"/>
        <w:rPr>
          <w:rFonts w:ascii="Times New Roman" w:hAnsi="Times New Roman" w:cs="Times New Roman"/>
        </w:rPr>
      </w:pPr>
      <w:r w:rsidRPr="00BE7896">
        <w:rPr>
          <w:rFonts w:ascii="Times New Roman" w:hAnsi="Times New Roman" w:cs="Times New Roman"/>
          <w:sz w:val="24"/>
          <w:szCs w:val="24"/>
        </w:rPr>
        <w:t xml:space="preserve">The capabilities of those with disabilities and opportunities for crime are matters of perception by possible perpetrators. If all of those with disabilities are considered helpless, perpetrators may use this during victim selection. If society changed its views on how people with disabilities are viewed - as independent beings capable of protecting themselves- this will seep through to all members including possible perpetrators. </w:t>
      </w:r>
    </w:p>
    <w:p w14:paraId="33FC2603" w14:textId="37615DF3" w:rsidR="00385D65" w:rsidRPr="00BE7896" w:rsidRDefault="00385D65" w:rsidP="00BE7896">
      <w:pPr>
        <w:rPr>
          <w:rStyle w:val="apple-converted-space"/>
          <w:rFonts w:ascii="Times New Roman" w:hAnsi="Times New Roman" w:cs="Times New Roman"/>
          <w:sz w:val="24"/>
          <w:szCs w:val="24"/>
          <w:shd w:val="clear" w:color="auto" w:fill="FFFFFF"/>
        </w:rPr>
      </w:pPr>
    </w:p>
    <w:p w14:paraId="4114DCF0" w14:textId="77777777" w:rsidR="00EC762D" w:rsidRPr="00BE7896" w:rsidRDefault="00EC762D" w:rsidP="00BE7896">
      <w:pPr>
        <w:pStyle w:val="Heading3"/>
        <w:rPr>
          <w:bCs/>
          <w:i/>
        </w:rPr>
      </w:pPr>
      <w:r w:rsidRPr="00BE7896">
        <w:rPr>
          <w:i/>
        </w:rPr>
        <w:t xml:space="preserve">Abuse of Friendship </w:t>
      </w:r>
    </w:p>
    <w:p w14:paraId="4114DCF1" w14:textId="4D5723EC"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 xml:space="preserve">It been reported </w:t>
      </w:r>
      <w:r w:rsidR="005E4A1D" w:rsidRPr="00BE7896">
        <w:rPr>
          <w:rFonts w:ascii="Times New Roman" w:hAnsi="Times New Roman" w:cs="Times New Roman"/>
          <w:sz w:val="24"/>
          <w:szCs w:val="24"/>
        </w:rPr>
        <w:t>anecdotally</w:t>
      </w:r>
      <w:r w:rsidRPr="00BE7896">
        <w:rPr>
          <w:rFonts w:ascii="Times New Roman" w:hAnsi="Times New Roman" w:cs="Times New Roman"/>
          <w:sz w:val="24"/>
          <w:szCs w:val="24"/>
        </w:rPr>
        <w:t xml:space="preserve"> in the literature, in relation to intellectual disabilities in particular who often have a “desire to please and be accepted”, that trusting members of the disability community are befriended by members of the wider population with the aim of abusing that trust</w:t>
      </w:r>
      <w:r w:rsidR="00822C3A" w:rsidRPr="00BE7896">
        <w:rPr>
          <w:rFonts w:ascii="Times New Roman" w:hAnsi="Times New Roman" w:cs="Times New Roman"/>
          <w:sz w:val="24"/>
          <w:szCs w:val="24"/>
        </w:rPr>
        <w:t>. ‘Mate Crime’</w:t>
      </w:r>
      <w:r w:rsidR="00822C3A" w:rsidRPr="00BE7896">
        <w:rPr>
          <w:rStyle w:val="FootnoteReference"/>
          <w:rFonts w:ascii="Times New Roman" w:hAnsi="Times New Roman" w:cs="Times New Roman"/>
          <w:sz w:val="24"/>
          <w:szCs w:val="24"/>
        </w:rPr>
        <w:footnoteReference w:id="95"/>
      </w:r>
      <w:r w:rsidR="00822C3A" w:rsidRPr="00BE7896">
        <w:rPr>
          <w:rFonts w:ascii="Times New Roman" w:hAnsi="Times New Roman" w:cs="Times New Roman"/>
          <w:sz w:val="24"/>
          <w:szCs w:val="24"/>
        </w:rPr>
        <w:t xml:space="preserve"> can take the </w:t>
      </w:r>
      <w:r w:rsidR="005E4A1D" w:rsidRPr="00BE7896">
        <w:rPr>
          <w:rFonts w:ascii="Times New Roman" w:hAnsi="Times New Roman" w:cs="Times New Roman"/>
          <w:sz w:val="24"/>
          <w:szCs w:val="24"/>
        </w:rPr>
        <w:t>form of</w:t>
      </w:r>
      <w:r w:rsidR="00822C3A" w:rsidRPr="00BE7896">
        <w:rPr>
          <w:rFonts w:ascii="Times New Roman" w:hAnsi="Times New Roman" w:cs="Times New Roman"/>
          <w:sz w:val="24"/>
          <w:szCs w:val="24"/>
        </w:rPr>
        <w:t xml:space="preserve"> </w:t>
      </w:r>
      <w:r w:rsidR="005E4A1D" w:rsidRPr="00BE7896">
        <w:rPr>
          <w:rFonts w:ascii="Times New Roman" w:hAnsi="Times New Roman" w:cs="Times New Roman"/>
          <w:sz w:val="24"/>
          <w:szCs w:val="24"/>
        </w:rPr>
        <w:t xml:space="preserve">violent, financial or sexual </w:t>
      </w:r>
      <w:r w:rsidR="00822C3A" w:rsidRPr="00BE7896">
        <w:rPr>
          <w:rFonts w:ascii="Times New Roman" w:hAnsi="Times New Roman" w:cs="Times New Roman"/>
          <w:sz w:val="24"/>
          <w:szCs w:val="24"/>
        </w:rPr>
        <w:t>exploitation of that trust</w:t>
      </w:r>
      <w:r w:rsidRPr="00BE7896">
        <w:rPr>
          <w:rFonts w:ascii="Times New Roman" w:hAnsi="Times New Roman" w:cs="Times New Roman"/>
          <w:sz w:val="24"/>
          <w:szCs w:val="24"/>
        </w:rPr>
        <w:t>.</w:t>
      </w:r>
      <w:r w:rsidRPr="00BE7896">
        <w:rPr>
          <w:rStyle w:val="FootnoteReference"/>
          <w:rFonts w:ascii="Times New Roman" w:hAnsi="Times New Roman" w:cs="Times New Roman"/>
        </w:rPr>
        <w:footnoteReference w:id="96"/>
      </w:r>
      <w:r w:rsidRPr="00BE7896">
        <w:rPr>
          <w:rFonts w:ascii="Times New Roman" w:hAnsi="Times New Roman" w:cs="Times New Roman"/>
          <w:sz w:val="24"/>
          <w:szCs w:val="24"/>
        </w:rPr>
        <w:t xml:space="preserve"> </w:t>
      </w:r>
    </w:p>
    <w:p w14:paraId="4114DCF2" w14:textId="609A18D6" w:rsidR="00EC762D" w:rsidRPr="00BE7896" w:rsidRDefault="004C334A" w:rsidP="00BE7896">
      <w:pPr>
        <w:pStyle w:val="Heading3"/>
        <w:rPr>
          <w:rStyle w:val="apple-converted-space"/>
        </w:rPr>
      </w:pPr>
      <w:r>
        <w:rPr>
          <w:rStyle w:val="Heading3Char"/>
          <w:i/>
        </w:rPr>
        <w:t>Economic R</w:t>
      </w:r>
      <w:r w:rsidR="00EC762D" w:rsidRPr="00BE7896">
        <w:rPr>
          <w:rStyle w:val="Heading3Char"/>
          <w:i/>
        </w:rPr>
        <w:t>easons</w:t>
      </w:r>
    </w:p>
    <w:p w14:paraId="4114DCF3" w14:textId="6AFC8667" w:rsidR="00EC762D" w:rsidRPr="00BE7896" w:rsidRDefault="00EC762D" w:rsidP="00BE7896">
      <w:pPr>
        <w:spacing w:after="0" w:line="240" w:lineRule="auto"/>
        <w:rPr>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Traditionally </w:t>
      </w:r>
      <w:r w:rsidR="00CB4F45" w:rsidRPr="00BE7896">
        <w:rPr>
          <w:rFonts w:ascii="Times New Roman" w:hAnsi="Times New Roman" w:cs="Times New Roman"/>
          <w:sz w:val="24"/>
          <w:szCs w:val="24"/>
        </w:rPr>
        <w:t xml:space="preserve">not only do </w:t>
      </w:r>
      <w:r w:rsidRPr="00BE7896">
        <w:rPr>
          <w:rFonts w:ascii="Times New Roman" w:hAnsi="Times New Roman" w:cs="Times New Roman"/>
          <w:sz w:val="24"/>
          <w:szCs w:val="24"/>
        </w:rPr>
        <w:t>the disability community lack financial independence</w:t>
      </w:r>
      <w:r w:rsidR="00CB4F45" w:rsidRPr="00BE7896">
        <w:rPr>
          <w:rStyle w:val="FootnoteReference"/>
          <w:rFonts w:ascii="Times New Roman" w:hAnsi="Times New Roman" w:cs="Times New Roman"/>
        </w:rPr>
        <w:footnoteReference w:id="97"/>
      </w:r>
      <w:r w:rsidR="00CB4F45" w:rsidRPr="00BE7896">
        <w:rPr>
          <w:rFonts w:ascii="Times New Roman" w:hAnsi="Times New Roman" w:cs="Times New Roman"/>
          <w:sz w:val="24"/>
          <w:szCs w:val="24"/>
        </w:rPr>
        <w:t>, but those with disabilities are “twice as likely to live below the poverty line as the rest of the population”</w:t>
      </w:r>
      <w:r w:rsidR="005E4A1D" w:rsidRPr="00BE7896">
        <w:rPr>
          <w:rFonts w:ascii="Times New Roman" w:hAnsi="Times New Roman" w:cs="Times New Roman"/>
          <w:sz w:val="24"/>
          <w:szCs w:val="24"/>
        </w:rPr>
        <w:t xml:space="preserve"> in Ireland</w:t>
      </w:r>
      <w:r w:rsidRPr="00BE7896">
        <w:rPr>
          <w:rFonts w:ascii="Times New Roman" w:hAnsi="Times New Roman" w:cs="Times New Roman"/>
          <w:sz w:val="24"/>
          <w:szCs w:val="24"/>
        </w:rPr>
        <w:t>.</w:t>
      </w:r>
      <w:r w:rsidR="005E4A1D" w:rsidRPr="00BE7896">
        <w:rPr>
          <w:rStyle w:val="FootnoteReference"/>
          <w:rFonts w:ascii="Times New Roman" w:hAnsi="Times New Roman" w:cs="Times New Roman"/>
          <w:sz w:val="24"/>
          <w:szCs w:val="24"/>
        </w:rPr>
        <w:footnoteReference w:id="98"/>
      </w:r>
      <w:r w:rsidRPr="00BE7896">
        <w:rPr>
          <w:rFonts w:ascii="Times New Roman" w:hAnsi="Times New Roman" w:cs="Times New Roman"/>
          <w:sz w:val="24"/>
          <w:szCs w:val="24"/>
        </w:rPr>
        <w:t xml:space="preserve"> </w:t>
      </w:r>
      <w:r w:rsidR="0008240E" w:rsidRPr="00BE7896">
        <w:rPr>
          <w:rFonts w:ascii="Times New Roman" w:hAnsi="Times New Roman" w:cs="Times New Roman"/>
          <w:sz w:val="24"/>
          <w:szCs w:val="24"/>
        </w:rPr>
        <w:t xml:space="preserve">In fact Ireland </w:t>
      </w:r>
      <w:r w:rsidR="0008240E" w:rsidRPr="00BE7896">
        <w:rPr>
          <w:rFonts w:ascii="Times New Roman" w:hAnsi="Times New Roman" w:cs="Times New Roman"/>
          <w:sz w:val="24"/>
          <w:szCs w:val="24"/>
        </w:rPr>
        <w:lastRenderedPageBreak/>
        <w:t>was found to have the second highest risk of poverty for those with disabilities in a study by the OECD on 2</w:t>
      </w:r>
      <w:r w:rsidR="00BA76C9" w:rsidRPr="00BE7896">
        <w:rPr>
          <w:rFonts w:ascii="Times New Roman" w:hAnsi="Times New Roman" w:cs="Times New Roman"/>
          <w:sz w:val="24"/>
          <w:szCs w:val="24"/>
        </w:rPr>
        <w:t>7</w:t>
      </w:r>
      <w:r w:rsidR="0008240E" w:rsidRPr="00BE7896">
        <w:rPr>
          <w:rFonts w:ascii="Times New Roman" w:hAnsi="Times New Roman" w:cs="Times New Roman"/>
          <w:sz w:val="24"/>
          <w:szCs w:val="24"/>
        </w:rPr>
        <w:t xml:space="preserve"> developed countries.</w:t>
      </w:r>
      <w:r w:rsidR="0008240E" w:rsidRPr="00BE7896">
        <w:rPr>
          <w:rStyle w:val="FootnoteReference"/>
          <w:rFonts w:ascii="Times New Roman" w:hAnsi="Times New Roman" w:cs="Times New Roman"/>
          <w:sz w:val="24"/>
          <w:szCs w:val="24"/>
        </w:rPr>
        <w:footnoteReference w:id="99"/>
      </w:r>
      <w:r w:rsidR="0008240E" w:rsidRPr="00BE7896">
        <w:rPr>
          <w:rFonts w:ascii="Times New Roman" w:hAnsi="Times New Roman" w:cs="Times New Roman"/>
          <w:sz w:val="24"/>
          <w:szCs w:val="24"/>
        </w:rPr>
        <w:t xml:space="preserve"> </w:t>
      </w:r>
      <w:r w:rsidR="005E4A1D" w:rsidRPr="00BE7896">
        <w:rPr>
          <w:rFonts w:ascii="Times New Roman" w:hAnsi="Times New Roman" w:cs="Times New Roman"/>
          <w:sz w:val="24"/>
          <w:szCs w:val="24"/>
        </w:rPr>
        <w:t>Poverty</w:t>
      </w:r>
      <w:r w:rsidRPr="00BE7896">
        <w:rPr>
          <w:rFonts w:ascii="Times New Roman" w:hAnsi="Times New Roman" w:cs="Times New Roman"/>
          <w:sz w:val="24"/>
          <w:szCs w:val="24"/>
        </w:rPr>
        <w:t>,</w:t>
      </w:r>
      <w:r w:rsidR="005E4A1D" w:rsidRPr="00BE7896">
        <w:rPr>
          <w:rFonts w:ascii="Times New Roman" w:hAnsi="Times New Roman" w:cs="Times New Roman"/>
          <w:sz w:val="24"/>
          <w:szCs w:val="24"/>
        </w:rPr>
        <w:t xml:space="preserve"> along with</w:t>
      </w:r>
      <w:r w:rsidRPr="00BE7896">
        <w:rPr>
          <w:rFonts w:ascii="Times New Roman" w:hAnsi="Times New Roman" w:cs="Times New Roman"/>
          <w:sz w:val="24"/>
          <w:szCs w:val="24"/>
        </w:rPr>
        <w:t xml:space="preserve"> unemployment, </w:t>
      </w:r>
      <w:r w:rsidR="00AA3C2B" w:rsidRPr="00BE7896">
        <w:rPr>
          <w:rFonts w:ascii="Times New Roman" w:hAnsi="Times New Roman" w:cs="Times New Roman"/>
          <w:sz w:val="24"/>
          <w:szCs w:val="24"/>
        </w:rPr>
        <w:t>was</w:t>
      </w:r>
      <w:r w:rsidRPr="00BE7896">
        <w:rPr>
          <w:rFonts w:ascii="Times New Roman" w:hAnsi="Times New Roman" w:cs="Times New Roman"/>
          <w:sz w:val="24"/>
          <w:szCs w:val="24"/>
        </w:rPr>
        <w:t xml:space="preserve"> common in the Case Studies.</w:t>
      </w:r>
      <w:r w:rsidRPr="00BE7896">
        <w:rPr>
          <w:rStyle w:val="FootnoteReference"/>
          <w:rFonts w:ascii="Times New Roman" w:hAnsi="Times New Roman" w:cs="Times New Roman"/>
        </w:rPr>
        <w:footnoteReference w:id="100"/>
      </w:r>
      <w:r w:rsidRPr="00BE7896">
        <w:rPr>
          <w:rFonts w:ascii="Times New Roman" w:hAnsi="Times New Roman" w:cs="Times New Roman"/>
          <w:sz w:val="24"/>
          <w:szCs w:val="24"/>
        </w:rPr>
        <w:t xml:space="preserve"> Unemployment tends to leave people at home, isolated and at risk during property offences. Being in difficult financial circumstances also creates risk</w:t>
      </w:r>
      <w:r w:rsidR="00887265" w:rsidRPr="00BE7896">
        <w:rPr>
          <w:rFonts w:ascii="Times New Roman" w:hAnsi="Times New Roman" w:cs="Times New Roman"/>
          <w:sz w:val="24"/>
          <w:szCs w:val="24"/>
        </w:rPr>
        <w:t xml:space="preserve"> </w:t>
      </w:r>
      <w:r w:rsidR="009E5CAD" w:rsidRPr="00BE7896">
        <w:rPr>
          <w:rFonts w:ascii="Times New Roman" w:hAnsi="Times New Roman" w:cs="Times New Roman"/>
          <w:sz w:val="24"/>
          <w:szCs w:val="24"/>
        </w:rPr>
        <w:t>for street and other crimes</w:t>
      </w:r>
      <w:r w:rsidRPr="00BE7896">
        <w:rPr>
          <w:rFonts w:ascii="Times New Roman" w:hAnsi="Times New Roman" w:cs="Times New Roman"/>
          <w:sz w:val="24"/>
          <w:szCs w:val="24"/>
        </w:rPr>
        <w:t xml:space="preserve">. Two of the three Case Studies </w:t>
      </w:r>
      <w:r w:rsidR="00310D62" w:rsidRPr="00BE7896">
        <w:rPr>
          <w:rFonts w:ascii="Times New Roman" w:hAnsi="Times New Roman" w:cs="Times New Roman"/>
          <w:sz w:val="24"/>
          <w:szCs w:val="24"/>
        </w:rPr>
        <w:t xml:space="preserve">described themselves as coming </w:t>
      </w:r>
      <w:r w:rsidRPr="00BE7896">
        <w:rPr>
          <w:rFonts w:ascii="Times New Roman" w:hAnsi="Times New Roman" w:cs="Times New Roman"/>
          <w:sz w:val="24"/>
          <w:szCs w:val="24"/>
        </w:rPr>
        <w:t>from ‘poorer backgrounds’.</w:t>
      </w:r>
      <w:r w:rsidRPr="00BE7896">
        <w:rPr>
          <w:rStyle w:val="FootnoteReference"/>
          <w:rFonts w:ascii="Times New Roman" w:hAnsi="Times New Roman" w:cs="Times New Roman"/>
        </w:rPr>
        <w:footnoteReference w:id="101"/>
      </w:r>
      <w:r w:rsidRPr="00BE7896">
        <w:rPr>
          <w:rFonts w:ascii="Times New Roman" w:hAnsi="Times New Roman" w:cs="Times New Roman"/>
          <w:sz w:val="24"/>
          <w:szCs w:val="24"/>
        </w:rPr>
        <w:t xml:space="preserve"> This can result in increased risk for victimisation in association with living in certain areas. Again this is described by the Proximity Hypothesis</w:t>
      </w:r>
      <w:r w:rsidRPr="00BE7896">
        <w:rPr>
          <w:rStyle w:val="FootnoteReference"/>
          <w:rFonts w:ascii="Times New Roman" w:hAnsi="Times New Roman" w:cs="Times New Roman"/>
        </w:rPr>
        <w:footnoteReference w:id="102"/>
      </w:r>
      <w:r w:rsidRPr="00BE7896">
        <w:rPr>
          <w:rFonts w:ascii="Times New Roman" w:hAnsi="Times New Roman" w:cs="Times New Roman"/>
          <w:sz w:val="24"/>
          <w:szCs w:val="24"/>
        </w:rPr>
        <w:t xml:space="preserve"> that </w:t>
      </w:r>
      <w:r w:rsidR="00D744AE" w:rsidRPr="00BE7896">
        <w:rPr>
          <w:rFonts w:ascii="Times New Roman" w:hAnsi="Times New Roman" w:cs="Times New Roman"/>
          <w:sz w:val="24"/>
          <w:szCs w:val="24"/>
          <w:shd w:val="clear" w:color="auto" w:fill="FFFFFF"/>
        </w:rPr>
        <w:t>“</w:t>
      </w:r>
      <w:r w:rsidRPr="00BE7896">
        <w:rPr>
          <w:rFonts w:ascii="Times New Roman" w:hAnsi="Times New Roman" w:cs="Times New Roman"/>
          <w:sz w:val="24"/>
          <w:szCs w:val="24"/>
          <w:shd w:val="clear" w:color="auto" w:fill="FFFFFF"/>
        </w:rPr>
        <w:t>victims are likely to live in the same kind of impoverished communities as offend</w:t>
      </w:r>
      <w:r w:rsidR="001F35A8" w:rsidRPr="00BE7896">
        <w:rPr>
          <w:rFonts w:ascii="Times New Roman" w:hAnsi="Times New Roman" w:cs="Times New Roman"/>
          <w:sz w:val="24"/>
          <w:szCs w:val="24"/>
          <w:shd w:val="clear" w:color="auto" w:fill="FFFFFF"/>
        </w:rPr>
        <w:t>ers are likely to be found in.”</w:t>
      </w:r>
      <w:r w:rsidRPr="00BE7896">
        <w:rPr>
          <w:rStyle w:val="FootnoteReference"/>
          <w:rFonts w:ascii="Times New Roman" w:hAnsi="Times New Roman" w:cs="Times New Roman"/>
          <w:shd w:val="clear" w:color="auto" w:fill="FFFFFF"/>
        </w:rPr>
        <w:footnoteReference w:id="103"/>
      </w:r>
      <w:r w:rsidRPr="00BE7896">
        <w:rPr>
          <w:rFonts w:ascii="Times New Roman" w:hAnsi="Times New Roman" w:cs="Times New Roman"/>
          <w:sz w:val="24"/>
          <w:szCs w:val="24"/>
          <w:shd w:val="clear" w:color="auto" w:fill="FFFFFF"/>
        </w:rPr>
        <w:t xml:space="preserve"> </w:t>
      </w:r>
    </w:p>
    <w:p w14:paraId="70ED6D94" w14:textId="77777777" w:rsidR="001F35A8" w:rsidRPr="00BE7896" w:rsidRDefault="001F35A8" w:rsidP="00BE7896">
      <w:pPr>
        <w:spacing w:after="0" w:line="240" w:lineRule="auto"/>
        <w:rPr>
          <w:rFonts w:ascii="Times New Roman" w:hAnsi="Times New Roman" w:cs="Times New Roman"/>
          <w:sz w:val="24"/>
          <w:szCs w:val="24"/>
          <w:lang w:eastAsia="en-IE"/>
        </w:rPr>
      </w:pPr>
    </w:p>
    <w:p w14:paraId="4114DCF9" w14:textId="77777777" w:rsidR="00EC762D" w:rsidRPr="00BE7896" w:rsidRDefault="00EC762D" w:rsidP="00BE7896">
      <w:pPr>
        <w:pStyle w:val="Heading2"/>
        <w:numPr>
          <w:ilvl w:val="0"/>
          <w:numId w:val="4"/>
        </w:numPr>
        <w:rPr>
          <w:rFonts w:ascii="Times New Roman" w:hAnsi="Times New Roman" w:cs="Times New Roman"/>
          <w:color w:val="auto"/>
          <w:sz w:val="24"/>
          <w:u w:val="single"/>
        </w:rPr>
      </w:pPr>
      <w:r w:rsidRPr="00BE7896">
        <w:rPr>
          <w:rFonts w:ascii="Times New Roman" w:hAnsi="Times New Roman" w:cs="Times New Roman"/>
          <w:color w:val="auto"/>
          <w:sz w:val="24"/>
          <w:u w:val="single"/>
        </w:rPr>
        <w:t>Hate crime</w:t>
      </w:r>
    </w:p>
    <w:p w14:paraId="07C358A5" w14:textId="7ED8E12F" w:rsidR="00D3750B" w:rsidRPr="00BE7896" w:rsidRDefault="00D3750B" w:rsidP="00BE7896">
      <w:pPr>
        <w:suppressAutoHyphens/>
        <w:autoSpaceDE w:val="0"/>
        <w:autoSpaceDN w:val="0"/>
        <w:spacing w:after="0" w:line="240" w:lineRule="auto"/>
        <w:textAlignment w:val="baseline"/>
        <w:rPr>
          <w:rFonts w:ascii="Times New Roman" w:hAnsi="Times New Roman" w:cs="Times New Roman"/>
          <w:sz w:val="24"/>
          <w:szCs w:val="24"/>
        </w:rPr>
      </w:pPr>
      <w:r w:rsidRPr="00BE7896">
        <w:rPr>
          <w:rFonts w:ascii="Times New Roman" w:hAnsi="Times New Roman" w:cs="Times New Roman"/>
          <w:sz w:val="24"/>
          <w:szCs w:val="24"/>
        </w:rPr>
        <w:t>Disability hate crime not only acts as a significant factor in explaining such high rates of victimisation</w:t>
      </w:r>
      <w:r w:rsidRPr="00BE7896">
        <w:rPr>
          <w:rStyle w:val="FootnoteReference"/>
          <w:rFonts w:ascii="Times New Roman" w:hAnsi="Times New Roman" w:cs="Times New Roman"/>
        </w:rPr>
        <w:footnoteReference w:id="104"/>
      </w:r>
      <w:r w:rsidRPr="00BE7896">
        <w:rPr>
          <w:rFonts w:ascii="Times New Roman" w:hAnsi="Times New Roman" w:cs="Times New Roman"/>
          <w:sz w:val="24"/>
          <w:szCs w:val="24"/>
        </w:rPr>
        <w:t xml:space="preserve">, it also serves as a unique phenomenon in its own right. Hate crime generally is a crime that is motivated </w:t>
      </w:r>
      <w:r w:rsidR="00EC762D" w:rsidRPr="00BE7896">
        <w:rPr>
          <w:rFonts w:ascii="Times New Roman" w:hAnsi="Times New Roman" w:cs="Times New Roman"/>
          <w:sz w:val="24"/>
          <w:szCs w:val="24"/>
        </w:rPr>
        <w:t>by prejudice or hostility</w:t>
      </w:r>
      <w:r w:rsidR="00E9417B"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towards the </w:t>
      </w:r>
      <w:r w:rsidR="00CE7428" w:rsidRPr="00BE7896">
        <w:rPr>
          <w:rFonts w:ascii="Times New Roman" w:hAnsi="Times New Roman" w:cs="Times New Roman"/>
          <w:sz w:val="24"/>
          <w:szCs w:val="24"/>
        </w:rPr>
        <w:t>status or labelling of an individ</w:t>
      </w:r>
      <w:r w:rsidRPr="00BE7896">
        <w:rPr>
          <w:rFonts w:ascii="Times New Roman" w:hAnsi="Times New Roman" w:cs="Times New Roman"/>
          <w:sz w:val="24"/>
          <w:szCs w:val="24"/>
        </w:rPr>
        <w:t xml:space="preserve">ual as a member of a particular </w:t>
      </w:r>
      <w:r w:rsidR="00E9417B" w:rsidRPr="00BE7896">
        <w:rPr>
          <w:rFonts w:ascii="Times New Roman" w:hAnsi="Times New Roman" w:cs="Times New Roman"/>
          <w:sz w:val="24"/>
          <w:szCs w:val="24"/>
        </w:rPr>
        <w:t>group</w:t>
      </w:r>
      <w:r w:rsidRPr="00BE7896">
        <w:rPr>
          <w:rFonts w:ascii="Times New Roman" w:hAnsi="Times New Roman" w:cs="Times New Roman"/>
          <w:sz w:val="24"/>
          <w:szCs w:val="24"/>
        </w:rPr>
        <w:t xml:space="preserve"> in society</w:t>
      </w:r>
      <w:r w:rsidR="00EC762D" w:rsidRPr="00BE7896">
        <w:rPr>
          <w:rFonts w:ascii="Times New Roman" w:hAnsi="Times New Roman" w:cs="Times New Roman"/>
          <w:sz w:val="24"/>
          <w:szCs w:val="24"/>
        </w:rPr>
        <w:t>.</w:t>
      </w:r>
      <w:r w:rsidR="00CE7428" w:rsidRPr="00BE7896">
        <w:rPr>
          <w:rStyle w:val="FootnoteReference"/>
          <w:rFonts w:ascii="Times New Roman" w:hAnsi="Times New Roman" w:cs="Times New Roman"/>
          <w:sz w:val="24"/>
          <w:szCs w:val="24"/>
        </w:rPr>
        <w:footnoteReference w:id="105"/>
      </w:r>
      <w:r w:rsidR="00EC762D" w:rsidRPr="00BE7896">
        <w:rPr>
          <w:rFonts w:ascii="Times New Roman" w:hAnsi="Times New Roman" w:cs="Times New Roman"/>
          <w:sz w:val="24"/>
          <w:szCs w:val="24"/>
        </w:rPr>
        <w:t xml:space="preserve"> </w:t>
      </w:r>
      <w:r w:rsidR="009E5CAD" w:rsidRPr="00BE7896">
        <w:rPr>
          <w:rFonts w:ascii="Times New Roman" w:hAnsi="Times New Roman" w:cs="Times New Roman"/>
          <w:sz w:val="24"/>
          <w:szCs w:val="24"/>
        </w:rPr>
        <w:t>Hate crime is committed against minority or marginalised groups in society based upon ethnicity, gender, nationality, disability</w:t>
      </w:r>
      <w:hyperlink r:id="rId8" w:anchor="Physiological_differences" w:tooltip="Physical appearance" w:history="1"/>
      <w:r w:rsidR="009E5CAD" w:rsidRPr="00BE7896">
        <w:rPr>
          <w:rFonts w:ascii="Times New Roman" w:hAnsi="Times New Roman" w:cs="Times New Roman"/>
          <w:sz w:val="24"/>
          <w:szCs w:val="24"/>
        </w:rPr>
        <w:t>, religion, or sexual orientation as sexism, homophobia, age</w:t>
      </w:r>
      <w:r w:rsidR="006879C2" w:rsidRPr="00BE7896">
        <w:rPr>
          <w:rFonts w:ascii="Times New Roman" w:hAnsi="Times New Roman" w:cs="Times New Roman"/>
          <w:sz w:val="24"/>
          <w:szCs w:val="24"/>
        </w:rPr>
        <w:t xml:space="preserve">, </w:t>
      </w:r>
      <w:r w:rsidR="006879C2" w:rsidRPr="00BE7896">
        <w:rPr>
          <w:rFonts w:ascii="Times New Roman" w:hAnsi="Times New Roman" w:cs="Times New Roman"/>
          <w:i/>
          <w:sz w:val="24"/>
          <w:szCs w:val="24"/>
        </w:rPr>
        <w:t>etc</w:t>
      </w:r>
      <w:r w:rsidR="009E5CAD" w:rsidRPr="00BE7896">
        <w:rPr>
          <w:rFonts w:ascii="Times New Roman" w:hAnsi="Times New Roman" w:cs="Times New Roman"/>
          <w:sz w:val="24"/>
          <w:szCs w:val="24"/>
        </w:rPr>
        <w:t xml:space="preserve">. </w:t>
      </w:r>
    </w:p>
    <w:p w14:paraId="00B78415" w14:textId="77777777" w:rsidR="006879C2" w:rsidRPr="00BE7896" w:rsidRDefault="00D3750B" w:rsidP="00BE7896">
      <w:pPr>
        <w:suppressAutoHyphens/>
        <w:autoSpaceDE w:val="0"/>
        <w:autoSpaceDN w:val="0"/>
        <w:spacing w:after="0" w:line="240" w:lineRule="auto"/>
        <w:textAlignment w:val="baseline"/>
        <w:rPr>
          <w:rFonts w:ascii="Times New Roman" w:hAnsi="Times New Roman" w:cs="Times New Roman"/>
          <w:sz w:val="24"/>
          <w:szCs w:val="24"/>
        </w:rPr>
      </w:pPr>
      <w:r w:rsidRPr="00BE7896">
        <w:rPr>
          <w:rFonts w:ascii="Times New Roman" w:hAnsi="Times New Roman" w:cs="Times New Roman"/>
          <w:sz w:val="24"/>
          <w:szCs w:val="24"/>
        </w:rPr>
        <w:t>In regards to disability hate crime, the label of being ‘disabled’</w:t>
      </w:r>
      <w:r w:rsidR="002F3DBF" w:rsidRPr="00BE7896">
        <w:rPr>
          <w:rFonts w:ascii="Times New Roman" w:hAnsi="Times New Roman" w:cs="Times New Roman"/>
          <w:sz w:val="24"/>
          <w:szCs w:val="24"/>
        </w:rPr>
        <w:t xml:space="preserve"> and the negative societal attitudes</w:t>
      </w:r>
      <w:r w:rsidRPr="00BE7896">
        <w:rPr>
          <w:rFonts w:ascii="Times New Roman" w:hAnsi="Times New Roman" w:cs="Times New Roman"/>
          <w:sz w:val="24"/>
          <w:szCs w:val="24"/>
        </w:rPr>
        <w:t xml:space="preserve"> that go along with that, leave the disability community at risk of such targeted crime. </w:t>
      </w:r>
    </w:p>
    <w:p w14:paraId="6BC1C273" w14:textId="2C6FBA68" w:rsidR="006879C2" w:rsidRDefault="006879C2" w:rsidP="00BE7896">
      <w:pPr>
        <w:suppressAutoHyphens/>
        <w:autoSpaceDE w:val="0"/>
        <w:autoSpaceDN w:val="0"/>
        <w:spacing w:after="0" w:line="240" w:lineRule="auto"/>
        <w:textAlignment w:val="baseline"/>
        <w:rPr>
          <w:rFonts w:ascii="Times New Roman" w:hAnsi="Times New Roman" w:cs="Times New Roman"/>
          <w:sz w:val="24"/>
          <w:szCs w:val="24"/>
        </w:rPr>
      </w:pPr>
      <w:r w:rsidRPr="00BE7896">
        <w:rPr>
          <w:rFonts w:ascii="Times New Roman" w:hAnsi="Times New Roman" w:cs="Times New Roman"/>
          <w:sz w:val="24"/>
          <w:szCs w:val="24"/>
        </w:rPr>
        <w:t>The author believes that hate crime may not be experienced by all VWD.</w:t>
      </w:r>
      <w:r w:rsidRPr="00BE7896">
        <w:rPr>
          <w:rStyle w:val="FootnoteReference"/>
          <w:rFonts w:ascii="Times New Roman" w:hAnsi="Times New Roman" w:cs="Times New Roman"/>
        </w:rPr>
        <w:footnoteReference w:id="106"/>
      </w:r>
      <w:r w:rsidRPr="00BE7896">
        <w:rPr>
          <w:rFonts w:ascii="Times New Roman" w:hAnsi="Times New Roman" w:cs="Times New Roman"/>
          <w:sz w:val="24"/>
          <w:szCs w:val="24"/>
        </w:rPr>
        <w:t xml:space="preserve"> Again, it boils down to the knowledge of the disability on the part of the perpetrator. If a disability is unknown or if a condition is not labelled a ‘disability’, it is impossible for hate crime to be committed by the perpetrator; as the knowledge of the disability forms the motive.</w:t>
      </w:r>
      <w:r w:rsidR="003452AC" w:rsidRPr="00BE7896">
        <w:rPr>
          <w:rFonts w:ascii="Times New Roman" w:hAnsi="Times New Roman" w:cs="Times New Roman"/>
          <w:sz w:val="24"/>
          <w:szCs w:val="24"/>
        </w:rPr>
        <w:t xml:space="preserve"> </w:t>
      </w:r>
    </w:p>
    <w:p w14:paraId="61758CE3" w14:textId="77777777" w:rsidR="004C334A" w:rsidRPr="00BE7896" w:rsidRDefault="004C334A" w:rsidP="00BE7896">
      <w:pPr>
        <w:suppressAutoHyphens/>
        <w:autoSpaceDE w:val="0"/>
        <w:autoSpaceDN w:val="0"/>
        <w:spacing w:after="0" w:line="240" w:lineRule="auto"/>
        <w:textAlignment w:val="baseline"/>
        <w:rPr>
          <w:rFonts w:ascii="Times New Roman" w:hAnsi="Times New Roman" w:cs="Times New Roman"/>
          <w:sz w:val="24"/>
          <w:szCs w:val="24"/>
        </w:rPr>
      </w:pPr>
    </w:p>
    <w:p w14:paraId="4114DCFA" w14:textId="3A4E1940" w:rsidR="00EC762D" w:rsidRPr="00BE7896" w:rsidRDefault="006879C2" w:rsidP="00BE7896">
      <w:pPr>
        <w:rPr>
          <w:rFonts w:ascii="Times New Roman" w:hAnsi="Times New Roman" w:cs="Times New Roman"/>
          <w:sz w:val="24"/>
          <w:szCs w:val="24"/>
        </w:rPr>
      </w:pPr>
      <w:r w:rsidRPr="00BE7896">
        <w:rPr>
          <w:rFonts w:ascii="Times New Roman" w:hAnsi="Times New Roman" w:cs="Times New Roman"/>
          <w:sz w:val="24"/>
          <w:szCs w:val="24"/>
        </w:rPr>
        <w:t xml:space="preserve">All three victims in the Case Studies felt some element of their crime came within the parameters of their understanding of hate crime. </w:t>
      </w:r>
      <w:r w:rsidR="00EC762D" w:rsidRPr="00BE7896">
        <w:rPr>
          <w:rFonts w:ascii="Times New Roman" w:hAnsi="Times New Roman" w:cs="Times New Roman"/>
          <w:sz w:val="24"/>
          <w:szCs w:val="24"/>
        </w:rPr>
        <w:t>One in five respondents in an international survey experienced violent crime because they had a disability.</w:t>
      </w:r>
      <w:r w:rsidR="00EC762D" w:rsidRPr="00BE7896">
        <w:rPr>
          <w:rStyle w:val="FootnoteReference"/>
          <w:rFonts w:ascii="Times New Roman" w:hAnsi="Times New Roman" w:cs="Times New Roman"/>
        </w:rPr>
        <w:footnoteReference w:id="107"/>
      </w:r>
      <w:r w:rsidR="00EC762D" w:rsidRPr="00BE7896">
        <w:rPr>
          <w:rFonts w:ascii="Times New Roman" w:hAnsi="Times New Roman" w:cs="Times New Roman"/>
          <w:sz w:val="24"/>
          <w:szCs w:val="24"/>
        </w:rPr>
        <w:t xml:space="preserve"> A clear example of hate crime is found in Case Study 3. The victim was verbally and physically abused by his/her father, and the expressed reason for the crimes committed was that s/he was useles</w:t>
      </w:r>
      <w:r w:rsidR="008D1646" w:rsidRPr="00BE7896">
        <w:rPr>
          <w:rFonts w:ascii="Times New Roman" w:hAnsi="Times New Roman" w:cs="Times New Roman"/>
          <w:sz w:val="24"/>
          <w:szCs w:val="24"/>
        </w:rPr>
        <w:t xml:space="preserve">s and of no value to the world, telling the victim </w:t>
      </w:r>
      <w:r w:rsidR="00EC762D" w:rsidRPr="00BE7896">
        <w:rPr>
          <w:rFonts w:ascii="Times New Roman" w:hAnsi="Times New Roman" w:cs="Times New Roman"/>
          <w:sz w:val="24"/>
          <w:szCs w:val="24"/>
        </w:rPr>
        <w:t>“You came in broken into this world, I will break you further”.</w:t>
      </w:r>
      <w:r w:rsidR="00CE7428" w:rsidRPr="00BE7896">
        <w:rPr>
          <w:rFonts w:ascii="Times New Roman" w:hAnsi="Times New Roman" w:cs="Times New Roman"/>
          <w:sz w:val="24"/>
          <w:szCs w:val="24"/>
        </w:rPr>
        <w:t xml:space="preserve"> Elsewhere, the secondary victim in Case Study 1 explained that the deceased’s homicide was one motivated by prejudice and hatred towards the deceased’s disability. </w:t>
      </w:r>
      <w:r w:rsidR="005A7981" w:rsidRPr="00BE7896">
        <w:rPr>
          <w:rFonts w:ascii="Times New Roman" w:hAnsi="Times New Roman" w:cs="Times New Roman"/>
          <w:sz w:val="24"/>
          <w:szCs w:val="24"/>
        </w:rPr>
        <w:t>As such the severity of hate crime can result in homicide or other extreme crimes.</w:t>
      </w:r>
      <w:r w:rsidR="005A7981" w:rsidRPr="00BE7896">
        <w:rPr>
          <w:rFonts w:ascii="Times New Roman" w:hAnsi="Times New Roman" w:cs="Times New Roman"/>
          <w:sz w:val="24"/>
          <w:szCs w:val="24"/>
          <w:vertAlign w:val="superscript"/>
        </w:rPr>
        <w:footnoteReference w:id="108"/>
      </w:r>
      <w:r w:rsidR="005A7981" w:rsidRPr="00BE7896">
        <w:rPr>
          <w:rFonts w:ascii="Times New Roman" w:hAnsi="Times New Roman" w:cs="Times New Roman"/>
          <w:sz w:val="24"/>
          <w:szCs w:val="24"/>
        </w:rPr>
        <w:t xml:space="preserve"> </w:t>
      </w:r>
    </w:p>
    <w:p w14:paraId="2BF6C94D" w14:textId="0850AED7" w:rsidR="006879C2" w:rsidRPr="00BE7896" w:rsidRDefault="005A7981" w:rsidP="00BE7896">
      <w:pPr>
        <w:pStyle w:val="NormalWeb"/>
        <w:suppressAutoHyphens/>
        <w:autoSpaceDE w:val="0"/>
        <w:autoSpaceDN w:val="0"/>
        <w:spacing w:before="96"/>
        <w:textAlignment w:val="baseline"/>
        <w:rPr>
          <w:bCs/>
        </w:rPr>
      </w:pPr>
      <w:r w:rsidRPr="00BE7896">
        <w:t>G</w:t>
      </w:r>
      <w:r w:rsidR="006879C2" w:rsidRPr="00BE7896">
        <w:t xml:space="preserve">iven such </w:t>
      </w:r>
      <w:r w:rsidRPr="00BE7896">
        <w:t>extreme in</w:t>
      </w:r>
      <w:r w:rsidR="006879C2" w:rsidRPr="00BE7896">
        <w:t xml:space="preserve">stances of hate crime, it is surprising that there is currently </w:t>
      </w:r>
      <w:r w:rsidR="00AA3C2B" w:rsidRPr="00BE7896">
        <w:t>no provision in Irish law for crimes motivated by prejudice, hostility or hate towards the victim’s disability to receive harsher sentences</w:t>
      </w:r>
      <w:r w:rsidR="006879C2" w:rsidRPr="00BE7896">
        <w:t>.</w:t>
      </w:r>
      <w:r w:rsidR="006879C2" w:rsidRPr="00BE7896">
        <w:rPr>
          <w:rStyle w:val="FootnoteReference"/>
          <w:rFonts w:eastAsiaTheme="majorEastAsia"/>
        </w:rPr>
        <w:footnoteReference w:id="109"/>
      </w:r>
      <w:r w:rsidR="006879C2" w:rsidRPr="00BE7896">
        <w:t xml:space="preserve"> Ireland, may come under political pressure from Europe if it continues to neglect this area of </w:t>
      </w:r>
      <w:r w:rsidR="006879C2" w:rsidRPr="00BE7896">
        <w:lastRenderedPageBreak/>
        <w:t xml:space="preserve">protection, with the European Court of Human Rights grappling with its first case of disability hate crime in </w:t>
      </w:r>
      <w:r w:rsidR="006879C2" w:rsidRPr="00BE7896">
        <w:rPr>
          <w:i/>
        </w:rPr>
        <w:t>Do</w:t>
      </w:r>
      <w:r w:rsidR="00F07196" w:rsidRPr="00BE7896">
        <w:rPr>
          <w:i/>
        </w:rPr>
        <w:t>r</w:t>
      </w:r>
      <w:r w:rsidR="006879C2" w:rsidRPr="00BE7896">
        <w:rPr>
          <w:i/>
        </w:rPr>
        <w:t>devic v Croatia</w:t>
      </w:r>
      <w:r w:rsidR="00F07196" w:rsidRPr="00BE7896">
        <w:t>.</w:t>
      </w:r>
      <w:r w:rsidR="006879C2" w:rsidRPr="00BE7896">
        <w:rPr>
          <w:rStyle w:val="FootnoteReference"/>
          <w:rFonts w:eastAsiaTheme="majorEastAsia"/>
        </w:rPr>
        <w:footnoteReference w:id="110"/>
      </w:r>
      <w:r w:rsidR="008D1646" w:rsidRPr="00BE7896">
        <w:t xml:space="preserve"> </w:t>
      </w:r>
      <w:r w:rsidR="008779D8" w:rsidRPr="00BE7896">
        <w:t>Eventual ratification of the UN</w:t>
      </w:r>
      <w:r w:rsidR="008D1646" w:rsidRPr="00BE7896">
        <w:t xml:space="preserve">CRPD will also place further international pressure on Ireland in this regard, given that individuals with disabilities will have the right to </w:t>
      </w:r>
      <w:r w:rsidR="008D1646" w:rsidRPr="00BE7896">
        <w:rPr>
          <w:bCs/>
        </w:rPr>
        <w:t>Freedom from exploitation, violence and abuse</w:t>
      </w:r>
      <w:r w:rsidR="008D1646" w:rsidRPr="00BE7896">
        <w:t xml:space="preserve"> under </w:t>
      </w:r>
      <w:r w:rsidR="008D1646" w:rsidRPr="00BE7896">
        <w:rPr>
          <w:bCs/>
        </w:rPr>
        <w:t>Article 16.</w:t>
      </w:r>
    </w:p>
    <w:p w14:paraId="4114DCFE" w14:textId="2C978FAF"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Under adequate hate crime legislation, the sinister motivation and targeting of those with disabilities such as this, would be considered an aggravating circumstance in sentencing</w:t>
      </w:r>
      <w:r w:rsidR="00D3750B" w:rsidRPr="00BE7896">
        <w:rPr>
          <w:rFonts w:ascii="Times New Roman" w:hAnsi="Times New Roman" w:cs="Times New Roman"/>
          <w:sz w:val="24"/>
          <w:szCs w:val="24"/>
        </w:rPr>
        <w:t xml:space="preserve"> (as is the case in the UK</w:t>
      </w:r>
      <w:r w:rsidR="00D3750B" w:rsidRPr="00BE7896">
        <w:rPr>
          <w:rStyle w:val="FootnoteReference"/>
          <w:rFonts w:ascii="Times New Roman" w:hAnsi="Times New Roman" w:cs="Times New Roman"/>
          <w:sz w:val="24"/>
          <w:szCs w:val="24"/>
        </w:rPr>
        <w:footnoteReference w:id="111"/>
      </w:r>
      <w:r w:rsidR="00D3750B" w:rsidRPr="00BE7896">
        <w:rPr>
          <w:rFonts w:ascii="Times New Roman" w:hAnsi="Times New Roman" w:cs="Times New Roman"/>
          <w:sz w:val="24"/>
          <w:szCs w:val="24"/>
        </w:rPr>
        <w:t>, Northern Ireland</w:t>
      </w:r>
      <w:r w:rsidR="00D3750B" w:rsidRPr="00BE7896">
        <w:rPr>
          <w:rStyle w:val="FootnoteReference"/>
          <w:rFonts w:ascii="Times New Roman" w:hAnsi="Times New Roman" w:cs="Times New Roman"/>
          <w:sz w:val="24"/>
          <w:szCs w:val="24"/>
        </w:rPr>
        <w:footnoteReference w:id="112"/>
      </w:r>
      <w:r w:rsidR="00085EF7" w:rsidRPr="00BE7896">
        <w:rPr>
          <w:rFonts w:ascii="Times New Roman" w:hAnsi="Times New Roman" w:cs="Times New Roman"/>
          <w:sz w:val="24"/>
          <w:szCs w:val="24"/>
        </w:rPr>
        <w:t xml:space="preserve"> and the US</w:t>
      </w:r>
      <w:r w:rsidR="00085EF7" w:rsidRPr="00BE7896">
        <w:rPr>
          <w:rStyle w:val="FootnoteReference"/>
          <w:rFonts w:ascii="Times New Roman" w:hAnsi="Times New Roman" w:cs="Times New Roman"/>
          <w:sz w:val="24"/>
          <w:szCs w:val="24"/>
        </w:rPr>
        <w:footnoteReference w:id="113"/>
      </w:r>
      <w:r w:rsidR="00D3750B" w:rsidRPr="00BE7896">
        <w:rPr>
          <w:rFonts w:ascii="Times New Roman" w:hAnsi="Times New Roman" w:cs="Times New Roman"/>
          <w:sz w:val="24"/>
          <w:szCs w:val="24"/>
        </w:rPr>
        <w:t>)</w:t>
      </w:r>
      <w:r w:rsidRPr="00BE7896">
        <w:rPr>
          <w:rFonts w:ascii="Times New Roman" w:hAnsi="Times New Roman" w:cs="Times New Roman"/>
          <w:sz w:val="24"/>
          <w:szCs w:val="24"/>
        </w:rPr>
        <w:t>.</w:t>
      </w:r>
      <w:r w:rsidRPr="00BE7896">
        <w:rPr>
          <w:rFonts w:ascii="Times New Roman" w:hAnsi="Times New Roman" w:cs="Times New Roman"/>
          <w:sz w:val="24"/>
          <w:szCs w:val="24"/>
          <w:vertAlign w:val="superscript"/>
        </w:rPr>
        <w:footnoteReference w:id="114"/>
      </w:r>
      <w:r w:rsidRPr="00BE7896">
        <w:rPr>
          <w:rFonts w:ascii="Times New Roman" w:hAnsi="Times New Roman" w:cs="Times New Roman"/>
          <w:sz w:val="24"/>
          <w:szCs w:val="24"/>
        </w:rPr>
        <w:t xml:space="preserve"> </w:t>
      </w:r>
    </w:p>
    <w:p w14:paraId="4114DCFF" w14:textId="6ACA6461" w:rsidR="00EC762D" w:rsidRPr="00BE7896" w:rsidRDefault="00AA3C2B" w:rsidP="00BE7896">
      <w:pPr>
        <w:spacing w:after="0"/>
        <w:rPr>
          <w:rFonts w:ascii="Times New Roman" w:hAnsi="Times New Roman" w:cs="Times New Roman"/>
          <w:sz w:val="24"/>
          <w:szCs w:val="24"/>
        </w:rPr>
      </w:pPr>
      <w:r w:rsidRPr="00BE7896">
        <w:rPr>
          <w:rFonts w:ascii="Times New Roman" w:hAnsi="Times New Roman" w:cs="Times New Roman"/>
          <w:sz w:val="24"/>
          <w:szCs w:val="24"/>
        </w:rPr>
        <w:t>I</w:t>
      </w:r>
      <w:r w:rsidR="00EC762D" w:rsidRPr="00BE7896">
        <w:rPr>
          <w:rFonts w:ascii="Times New Roman" w:hAnsi="Times New Roman" w:cs="Times New Roman"/>
          <w:sz w:val="24"/>
          <w:szCs w:val="24"/>
        </w:rPr>
        <w:t>mplementing effective disability hate crime legislation</w:t>
      </w:r>
      <w:r w:rsidRPr="00BE7896">
        <w:rPr>
          <w:rFonts w:ascii="Times New Roman" w:hAnsi="Times New Roman" w:cs="Times New Roman"/>
          <w:sz w:val="24"/>
          <w:szCs w:val="24"/>
        </w:rPr>
        <w:t xml:space="preserve"> would act as a deterrent to</w:t>
      </w:r>
      <w:r w:rsidR="00EC762D" w:rsidRPr="00BE7896">
        <w:rPr>
          <w:rFonts w:ascii="Times New Roman" w:hAnsi="Times New Roman" w:cs="Times New Roman"/>
          <w:sz w:val="24"/>
          <w:szCs w:val="24"/>
        </w:rPr>
        <w:t xml:space="preserve"> po</w:t>
      </w:r>
      <w:r w:rsidRPr="00BE7896">
        <w:rPr>
          <w:rFonts w:ascii="Times New Roman" w:hAnsi="Times New Roman" w:cs="Times New Roman"/>
          <w:sz w:val="24"/>
          <w:szCs w:val="24"/>
        </w:rPr>
        <w:t>tential hate crime perpetrators.</w:t>
      </w:r>
      <w:r w:rsidR="006D4256" w:rsidRPr="00BE7896">
        <w:rPr>
          <w:rStyle w:val="FootnoteReference"/>
          <w:rFonts w:ascii="Times New Roman" w:hAnsi="Times New Roman" w:cs="Times New Roman"/>
          <w:sz w:val="24"/>
          <w:szCs w:val="24"/>
        </w:rPr>
        <w:footnoteReference w:id="115"/>
      </w:r>
      <w:r w:rsidRPr="00BE7896">
        <w:rPr>
          <w:rFonts w:ascii="Times New Roman" w:hAnsi="Times New Roman" w:cs="Times New Roman"/>
          <w:sz w:val="24"/>
          <w:szCs w:val="24"/>
        </w:rPr>
        <w:t xml:space="preserve"> They </w:t>
      </w:r>
      <w:r w:rsidR="00EC762D" w:rsidRPr="00BE7896">
        <w:rPr>
          <w:rFonts w:ascii="Times New Roman" w:hAnsi="Times New Roman" w:cs="Times New Roman"/>
          <w:sz w:val="24"/>
          <w:szCs w:val="24"/>
        </w:rPr>
        <w:t xml:space="preserve">will become aware that their disability motive will constitute an aggravating circumstances come sentencing. </w:t>
      </w:r>
      <w:r w:rsidR="002A3363" w:rsidRPr="00BE7896">
        <w:rPr>
          <w:rFonts w:ascii="Times New Roman" w:hAnsi="Times New Roman" w:cs="Times New Roman"/>
          <w:sz w:val="24"/>
          <w:szCs w:val="24"/>
        </w:rPr>
        <w:t>Although criticisms has been made as to the lack of moral education on society resulting from such legislation</w:t>
      </w:r>
      <w:r w:rsidR="002A3363" w:rsidRPr="00BE7896">
        <w:rPr>
          <w:rStyle w:val="FootnoteReference"/>
          <w:rFonts w:ascii="Times New Roman" w:hAnsi="Times New Roman" w:cs="Times New Roman"/>
          <w:sz w:val="24"/>
          <w:szCs w:val="24"/>
        </w:rPr>
        <w:footnoteReference w:id="116"/>
      </w:r>
      <w:r w:rsidR="002A3363" w:rsidRPr="00BE7896">
        <w:rPr>
          <w:rFonts w:ascii="Times New Roman" w:hAnsi="Times New Roman" w:cs="Times New Roman"/>
          <w:sz w:val="24"/>
          <w:szCs w:val="24"/>
        </w:rPr>
        <w:t>, t</w:t>
      </w:r>
      <w:r w:rsidR="00EC762D" w:rsidRPr="00BE7896">
        <w:rPr>
          <w:rFonts w:ascii="Times New Roman" w:hAnsi="Times New Roman" w:cs="Times New Roman"/>
          <w:sz w:val="24"/>
          <w:szCs w:val="24"/>
        </w:rPr>
        <w:t>he chilling effect of such provisions should have a positive effect on the prevalence of victimisation amongst the disability community in the long-run as has been the case with other hate crimes.</w:t>
      </w:r>
      <w:r w:rsidR="00EC762D" w:rsidRPr="00BE7896">
        <w:rPr>
          <w:rStyle w:val="FootnoteReference"/>
          <w:rFonts w:ascii="Times New Roman" w:hAnsi="Times New Roman" w:cs="Times New Roman"/>
        </w:rPr>
        <w:footnoteReference w:id="117"/>
      </w:r>
      <w:r w:rsidR="00EC762D" w:rsidRPr="00BE7896">
        <w:rPr>
          <w:rFonts w:ascii="Times New Roman" w:hAnsi="Times New Roman" w:cs="Times New Roman"/>
          <w:sz w:val="24"/>
          <w:szCs w:val="24"/>
        </w:rPr>
        <w:t xml:space="preserve"> I</w:t>
      </w:r>
      <w:r w:rsidR="00EC762D" w:rsidRPr="00BE7896">
        <w:rPr>
          <w:rStyle w:val="apple-converted-space"/>
          <w:rFonts w:ascii="Times New Roman" w:hAnsi="Times New Roman" w:cs="Times New Roman"/>
          <w:sz w:val="24"/>
          <w:szCs w:val="24"/>
          <w:shd w:val="clear" w:color="auto" w:fill="FFFFFF"/>
        </w:rPr>
        <w:t xml:space="preserve">reland </w:t>
      </w:r>
      <w:r w:rsidR="006879C2" w:rsidRPr="00BE7896">
        <w:rPr>
          <w:rStyle w:val="apple-converted-space"/>
          <w:rFonts w:ascii="Times New Roman" w:hAnsi="Times New Roman" w:cs="Times New Roman"/>
          <w:sz w:val="24"/>
          <w:szCs w:val="24"/>
          <w:shd w:val="clear" w:color="auto" w:fill="FFFFFF"/>
        </w:rPr>
        <w:t>should</w:t>
      </w:r>
      <w:r w:rsidR="00EC762D" w:rsidRPr="00BE7896">
        <w:rPr>
          <w:rStyle w:val="apple-converted-space"/>
          <w:rFonts w:ascii="Times New Roman" w:hAnsi="Times New Roman" w:cs="Times New Roman"/>
          <w:sz w:val="24"/>
          <w:szCs w:val="24"/>
          <w:shd w:val="clear" w:color="auto" w:fill="FFFFFF"/>
        </w:rPr>
        <w:t xml:space="preserve"> not wait for violent attacks or even deaths to be picked up in the media before enacting disability hate crime legislation, as was the case in the UK.</w:t>
      </w:r>
      <w:r w:rsidR="00EC762D" w:rsidRPr="00BE7896">
        <w:rPr>
          <w:rStyle w:val="FootnoteReference"/>
          <w:rFonts w:ascii="Times New Roman" w:hAnsi="Times New Roman" w:cs="Times New Roman"/>
          <w:shd w:val="clear" w:color="auto" w:fill="FFFFFF"/>
        </w:rPr>
        <w:footnoteReference w:id="118"/>
      </w:r>
    </w:p>
    <w:p w14:paraId="4114DD00" w14:textId="77777777" w:rsidR="00EC762D" w:rsidRPr="00BE7896" w:rsidRDefault="00EC762D" w:rsidP="00BE7896">
      <w:pPr>
        <w:rPr>
          <w:rFonts w:ascii="Times New Roman" w:hAnsi="Times New Roman" w:cs="Times New Roman"/>
          <w:sz w:val="24"/>
          <w:szCs w:val="24"/>
        </w:rPr>
      </w:pPr>
      <w:r w:rsidRPr="00BE7896">
        <w:rPr>
          <w:rStyle w:val="apple-converted-space"/>
          <w:rFonts w:ascii="Times New Roman" w:hAnsi="Times New Roman" w:cs="Times New Roman"/>
          <w:color w:val="222222"/>
          <w:sz w:val="24"/>
          <w:szCs w:val="24"/>
          <w:shd w:val="clear" w:color="auto" w:fill="FFFFFF"/>
        </w:rPr>
        <w:t> </w:t>
      </w:r>
    </w:p>
    <w:p w14:paraId="4114DD01" w14:textId="77777777" w:rsidR="00EC762D" w:rsidRPr="00BE7896" w:rsidRDefault="00EC762D" w:rsidP="00BE7896">
      <w:pPr>
        <w:pStyle w:val="Heading2"/>
        <w:numPr>
          <w:ilvl w:val="0"/>
          <w:numId w:val="4"/>
        </w:numPr>
        <w:suppressAutoHyphens/>
        <w:autoSpaceDN w:val="0"/>
        <w:textAlignment w:val="baseline"/>
        <w:rPr>
          <w:rFonts w:ascii="Times New Roman" w:hAnsi="Times New Roman" w:cs="Times New Roman"/>
          <w:color w:val="auto"/>
          <w:sz w:val="24"/>
          <w:szCs w:val="24"/>
          <w:u w:val="single"/>
        </w:rPr>
      </w:pPr>
      <w:r w:rsidRPr="00BE7896">
        <w:rPr>
          <w:rStyle w:val="Heading2Char"/>
          <w:rFonts w:ascii="Times New Roman" w:hAnsi="Times New Roman" w:cs="Times New Roman"/>
          <w:color w:val="auto"/>
          <w:sz w:val="24"/>
          <w:szCs w:val="24"/>
          <w:u w:val="single"/>
        </w:rPr>
        <w:t>Repeat victimisation</w:t>
      </w:r>
    </w:p>
    <w:p w14:paraId="4114DD02" w14:textId="2FAF9F38"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Another trend in the wider victimology world is repeat or multiple victimisation, where the same victims experience crime persistently or on a number of occasions.</w:t>
      </w:r>
      <w:r w:rsidRPr="00BE7896">
        <w:rPr>
          <w:rStyle w:val="FootnoteReference"/>
          <w:rFonts w:ascii="Times New Roman" w:eastAsia="Times New Roman" w:hAnsi="Times New Roman" w:cs="Times New Roman"/>
        </w:rPr>
        <w:footnoteReference w:id="119"/>
      </w:r>
      <w:r w:rsidRPr="00BE7896">
        <w:rPr>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 xml:space="preserve">Walklate has noted that </w:t>
      </w:r>
      <w:r w:rsidR="001B4C2C" w:rsidRPr="00BE7896">
        <w:rPr>
          <w:rFonts w:ascii="Times New Roman" w:hAnsi="Times New Roman" w:cs="Times New Roman"/>
          <w:sz w:val="24"/>
          <w:szCs w:val="24"/>
        </w:rPr>
        <w:t>members of vulnerable groups in society who experience crime, are at particular risk of</w:t>
      </w:r>
      <w:r w:rsidRPr="00BE7896">
        <w:rPr>
          <w:rFonts w:ascii="Times New Roman" w:hAnsi="Times New Roman" w:cs="Times New Roman"/>
          <w:sz w:val="24"/>
          <w:szCs w:val="24"/>
        </w:rPr>
        <w:t xml:space="preserve"> </w:t>
      </w:r>
      <w:r w:rsidR="001B4C2C" w:rsidRPr="00BE7896">
        <w:rPr>
          <w:rFonts w:ascii="Times New Roman" w:hAnsi="Times New Roman" w:cs="Times New Roman"/>
          <w:sz w:val="24"/>
          <w:szCs w:val="24"/>
        </w:rPr>
        <w:t>experiencing repeat victimisation</w:t>
      </w:r>
      <w:r w:rsidRPr="00BE7896">
        <w:rPr>
          <w:rFonts w:ascii="Times New Roman" w:hAnsi="Times New Roman" w:cs="Times New Roman"/>
          <w:sz w:val="24"/>
          <w:szCs w:val="24"/>
        </w:rPr>
        <w:t>.</w:t>
      </w:r>
      <w:r w:rsidRPr="00BE7896">
        <w:rPr>
          <w:rStyle w:val="FootnoteReference"/>
          <w:rFonts w:ascii="Times New Roman" w:hAnsi="Times New Roman" w:cs="Times New Roman"/>
        </w:rPr>
        <w:footnoteReference w:id="120"/>
      </w:r>
      <w:r w:rsidRPr="00BE7896">
        <w:rPr>
          <w:rFonts w:ascii="Times New Roman" w:hAnsi="Times New Roman" w:cs="Times New Roman"/>
          <w:sz w:val="24"/>
          <w:szCs w:val="24"/>
        </w:rPr>
        <w:t xml:space="preserve"> </w:t>
      </w:r>
      <w:r w:rsidR="00CE7428" w:rsidRPr="00BE7896">
        <w:rPr>
          <w:rFonts w:ascii="Times New Roman" w:hAnsi="Times New Roman" w:cs="Times New Roman"/>
          <w:sz w:val="24"/>
          <w:szCs w:val="24"/>
        </w:rPr>
        <w:t xml:space="preserve">The recognition of the need for extra protection for those who experience repeat victimisation under </w:t>
      </w:r>
      <w:r w:rsidR="00051777" w:rsidRPr="00BE7896">
        <w:rPr>
          <w:rFonts w:ascii="Times New Roman" w:hAnsi="Times New Roman" w:cs="Times New Roman"/>
          <w:sz w:val="24"/>
          <w:szCs w:val="24"/>
        </w:rPr>
        <w:t>Article 18</w:t>
      </w:r>
      <w:r w:rsidR="00CE7428" w:rsidRPr="00BE7896">
        <w:rPr>
          <w:rFonts w:ascii="Times New Roman" w:hAnsi="Times New Roman" w:cs="Times New Roman"/>
          <w:sz w:val="24"/>
          <w:szCs w:val="24"/>
        </w:rPr>
        <w:t xml:space="preserve"> of</w:t>
      </w:r>
      <w:r w:rsidR="00152483" w:rsidRPr="00BE7896">
        <w:rPr>
          <w:rFonts w:ascii="Times New Roman" w:hAnsi="Times New Roman" w:cs="Times New Roman"/>
          <w:sz w:val="24"/>
          <w:szCs w:val="24"/>
        </w:rPr>
        <w:t xml:space="preserve"> </w:t>
      </w:r>
      <w:r w:rsidR="00CE7428" w:rsidRPr="00BE7896">
        <w:rPr>
          <w:rFonts w:ascii="Times New Roman" w:hAnsi="Times New Roman" w:cs="Times New Roman"/>
          <w:sz w:val="24"/>
          <w:szCs w:val="24"/>
        </w:rPr>
        <w:t xml:space="preserve">the </w:t>
      </w:r>
      <w:r w:rsidR="008779D8" w:rsidRPr="00BE7896">
        <w:rPr>
          <w:rFonts w:ascii="Times New Roman" w:hAnsi="Times New Roman" w:cs="Times New Roman"/>
          <w:sz w:val="24"/>
          <w:szCs w:val="24"/>
        </w:rPr>
        <w:t xml:space="preserve">upcoming EU </w:t>
      </w:r>
      <w:r w:rsidR="00CE7428" w:rsidRPr="00BE7896">
        <w:rPr>
          <w:rFonts w:ascii="Times New Roman" w:hAnsi="Times New Roman" w:cs="Times New Roman"/>
          <w:b/>
          <w:sz w:val="24"/>
          <w:szCs w:val="24"/>
        </w:rPr>
        <w:t>Victims’ Rights Directive</w:t>
      </w:r>
      <w:r w:rsidR="00152483" w:rsidRPr="00BE7896">
        <w:rPr>
          <w:rStyle w:val="FootnoteReference"/>
          <w:rFonts w:ascii="Times New Roman" w:hAnsi="Times New Roman" w:cs="Times New Roman"/>
          <w:sz w:val="24"/>
          <w:szCs w:val="24"/>
        </w:rPr>
        <w:footnoteReference w:id="121"/>
      </w:r>
      <w:r w:rsidR="00CE7428" w:rsidRPr="00BE7896">
        <w:rPr>
          <w:rFonts w:ascii="Times New Roman" w:hAnsi="Times New Roman" w:cs="Times New Roman"/>
          <w:sz w:val="24"/>
          <w:szCs w:val="24"/>
        </w:rPr>
        <w:t xml:space="preserve"> is to be lauded.</w:t>
      </w:r>
    </w:p>
    <w:p w14:paraId="4114DD03" w14:textId="4E88D5C6" w:rsidR="00EC762D" w:rsidRPr="00BE7896" w:rsidRDefault="00EC762D"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 The author believes that the reason the issue of repeat victimisation is </w:t>
      </w:r>
      <w:r w:rsidR="001B4C2C" w:rsidRPr="00BE7896">
        <w:rPr>
          <w:rFonts w:ascii="Times New Roman" w:hAnsi="Times New Roman" w:cs="Times New Roman"/>
          <w:sz w:val="24"/>
          <w:szCs w:val="24"/>
        </w:rPr>
        <w:t xml:space="preserve">particularly </w:t>
      </w:r>
      <w:r w:rsidRPr="00BE7896">
        <w:rPr>
          <w:rFonts w:ascii="Times New Roman" w:hAnsi="Times New Roman" w:cs="Times New Roman"/>
          <w:sz w:val="24"/>
          <w:szCs w:val="24"/>
        </w:rPr>
        <w:t xml:space="preserve">unique to VWD is twofold. First, it is a matter of opportunity and access. Because of issues of dependency, close personal </w:t>
      </w:r>
      <w:r w:rsidRPr="00BE7896">
        <w:rPr>
          <w:rFonts w:ascii="Times New Roman" w:hAnsi="Times New Roman" w:cs="Times New Roman"/>
          <w:sz w:val="24"/>
          <w:szCs w:val="24"/>
        </w:rPr>
        <w:lastRenderedPageBreak/>
        <w:t>relationships</w:t>
      </w:r>
      <w:r w:rsidRPr="00BE7896">
        <w:rPr>
          <w:rStyle w:val="FootnoteReference"/>
          <w:rFonts w:ascii="Times New Roman" w:hAnsi="Times New Roman" w:cs="Times New Roman"/>
        </w:rPr>
        <w:footnoteReference w:id="122"/>
      </w:r>
      <w:r w:rsidRPr="00BE7896">
        <w:rPr>
          <w:rFonts w:ascii="Times New Roman" w:hAnsi="Times New Roman" w:cs="Times New Roman"/>
          <w:sz w:val="24"/>
          <w:szCs w:val="24"/>
        </w:rPr>
        <w:t xml:space="preserve"> and living conditions there is scope for consistent or regular abuse and violence.</w:t>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This can occur where the perpetrator is the same, but commits a number of counts of a crime or a variety of crimes on the same victim.</w:t>
      </w:r>
      <w:r w:rsidRPr="00BE7896">
        <w:rPr>
          <w:rStyle w:val="FootnoteReference"/>
          <w:rFonts w:ascii="Times New Roman" w:hAnsi="Times New Roman" w:cs="Times New Roman"/>
        </w:rPr>
        <w:footnoteReference w:id="123"/>
      </w:r>
      <w:r w:rsidRPr="00BE7896">
        <w:rPr>
          <w:rFonts w:ascii="Times New Roman" w:hAnsi="Times New Roman" w:cs="Times New Roman"/>
          <w:sz w:val="24"/>
          <w:szCs w:val="24"/>
        </w:rPr>
        <w:t xml:space="preserve"> This was found to be the case in two of the Case Studies. Secondly, those with visual</w:t>
      </w:r>
      <w:r w:rsidR="00E9417B" w:rsidRPr="00BE7896">
        <w:rPr>
          <w:rFonts w:ascii="Times New Roman" w:hAnsi="Times New Roman" w:cs="Times New Roman"/>
          <w:sz w:val="24"/>
          <w:szCs w:val="24"/>
        </w:rPr>
        <w:t>ly apparent</w:t>
      </w:r>
      <w:r w:rsidRPr="00BE7896">
        <w:rPr>
          <w:rFonts w:ascii="Times New Roman" w:hAnsi="Times New Roman" w:cs="Times New Roman"/>
          <w:sz w:val="24"/>
          <w:szCs w:val="24"/>
        </w:rPr>
        <w:t xml:space="preserve"> disabilities may be victimised more than once as they are perceived as being vulnerable. </w:t>
      </w:r>
    </w:p>
    <w:p w14:paraId="4114DD04" w14:textId="77777777" w:rsidR="00EC762D" w:rsidRPr="00BE7896" w:rsidRDefault="00EC762D" w:rsidP="00BE7896">
      <w:pPr>
        <w:rPr>
          <w:rStyle w:val="apple-converted-space"/>
          <w:rFonts w:ascii="Times New Roman" w:hAnsi="Times New Roman" w:cs="Times New Roman"/>
        </w:rPr>
      </w:pPr>
    </w:p>
    <w:p w14:paraId="4114DD09" w14:textId="32EA39F7" w:rsidR="00EC762D" w:rsidRPr="00BE7896" w:rsidRDefault="00EC762D" w:rsidP="00BE7896">
      <w:pPr>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The next two sections deal with two distinct phases in the criminal justice process and the unique difficulties that arise. </w:t>
      </w:r>
    </w:p>
    <w:p w14:paraId="4114DD0A" w14:textId="77777777" w:rsidR="00EC762D" w:rsidRPr="00BE7896" w:rsidRDefault="00EC762D" w:rsidP="00BE7896">
      <w:pPr>
        <w:pStyle w:val="Heading1"/>
        <w:numPr>
          <w:ilvl w:val="0"/>
          <w:numId w:val="10"/>
        </w:numPr>
        <w:spacing w:after="240"/>
        <w:rPr>
          <w:rFonts w:ascii="Times New Roman" w:hAnsi="Times New Roman" w:cs="Times New Roman"/>
          <w:b/>
          <w:color w:val="auto"/>
          <w:sz w:val="28"/>
          <w:szCs w:val="28"/>
        </w:rPr>
      </w:pPr>
      <w:r w:rsidRPr="00BE7896">
        <w:rPr>
          <w:rFonts w:ascii="Times New Roman" w:hAnsi="Times New Roman" w:cs="Times New Roman"/>
          <w:b/>
          <w:color w:val="auto"/>
          <w:sz w:val="28"/>
          <w:szCs w:val="28"/>
        </w:rPr>
        <w:t>Reporting the Crime</w:t>
      </w:r>
    </w:p>
    <w:p w14:paraId="4114DD0B" w14:textId="66B11B35" w:rsidR="00EC762D" w:rsidRPr="00BE7896" w:rsidRDefault="00EC762D" w:rsidP="00BE7896">
      <w:pPr>
        <w:pStyle w:val="Heading2"/>
        <w:numPr>
          <w:ilvl w:val="0"/>
          <w:numId w:val="5"/>
        </w:numPr>
        <w:rPr>
          <w:rFonts w:ascii="Times New Roman" w:hAnsi="Times New Roman" w:cs="Times New Roman"/>
          <w:color w:val="auto"/>
          <w:sz w:val="24"/>
          <w:u w:val="single"/>
        </w:rPr>
      </w:pPr>
      <w:r w:rsidRPr="00BE7896">
        <w:rPr>
          <w:rFonts w:ascii="Times New Roman" w:hAnsi="Times New Roman" w:cs="Times New Roman"/>
          <w:color w:val="auto"/>
          <w:sz w:val="24"/>
          <w:u w:val="single"/>
        </w:rPr>
        <w:t>Underreporting</w:t>
      </w:r>
      <w:r w:rsidR="003452AC" w:rsidRPr="00BE7896">
        <w:rPr>
          <w:rFonts w:ascii="Times New Roman" w:hAnsi="Times New Roman" w:cs="Times New Roman"/>
          <w:color w:val="auto"/>
          <w:sz w:val="24"/>
          <w:u w:val="single"/>
        </w:rPr>
        <w:t xml:space="preserve"> </w:t>
      </w:r>
    </w:p>
    <w:p w14:paraId="4114DD0C" w14:textId="3206A051" w:rsidR="00EC762D" w:rsidRPr="00BE7896" w:rsidRDefault="00EC762D" w:rsidP="00BE7896">
      <w:pPr>
        <w:spacing w:after="0"/>
        <w:rPr>
          <w:rFonts w:ascii="Times New Roman" w:hAnsi="Times New Roman" w:cs="Times New Roman"/>
          <w:i/>
          <w:iCs/>
          <w:sz w:val="24"/>
          <w:szCs w:val="24"/>
          <w:lang w:val="en-GB"/>
        </w:rPr>
      </w:pPr>
      <w:r w:rsidRPr="00BE7896">
        <w:rPr>
          <w:rFonts w:ascii="Times New Roman" w:hAnsi="Times New Roman" w:cs="Times New Roman"/>
          <w:sz w:val="24"/>
          <w:szCs w:val="24"/>
        </w:rPr>
        <w:t xml:space="preserve">Although </w:t>
      </w:r>
      <w:r w:rsidR="001B4C2C" w:rsidRPr="00BE7896">
        <w:rPr>
          <w:rFonts w:ascii="Times New Roman" w:hAnsi="Times New Roman" w:cs="Times New Roman"/>
          <w:sz w:val="24"/>
          <w:szCs w:val="24"/>
        </w:rPr>
        <w:t xml:space="preserve">Ireland has a relatively high rate of reporting crimes for all victims at </w:t>
      </w:r>
      <w:r w:rsidRPr="00BE7896">
        <w:rPr>
          <w:rFonts w:ascii="Times New Roman" w:hAnsi="Times New Roman" w:cs="Times New Roman"/>
          <w:sz w:val="24"/>
          <w:szCs w:val="24"/>
        </w:rPr>
        <w:t>82.5%</w:t>
      </w:r>
      <w:r w:rsidRPr="00BE7896">
        <w:rPr>
          <w:rStyle w:val="FootnoteReference"/>
          <w:rFonts w:ascii="Times New Roman" w:hAnsi="Times New Roman" w:cs="Times New Roman"/>
        </w:rPr>
        <w:footnoteReference w:id="124"/>
      </w:r>
      <w:r w:rsidRPr="00BE7896">
        <w:rPr>
          <w:rFonts w:ascii="Times New Roman" w:hAnsi="Times New Roman" w:cs="Times New Roman"/>
          <w:sz w:val="24"/>
          <w:szCs w:val="24"/>
        </w:rPr>
        <w:t xml:space="preserve">, it is thought that the figure for the disability community would be substantially </w:t>
      </w:r>
      <w:r w:rsidR="00310D62" w:rsidRPr="00BE7896">
        <w:rPr>
          <w:rFonts w:ascii="Times New Roman" w:hAnsi="Times New Roman" w:cs="Times New Roman"/>
          <w:sz w:val="24"/>
          <w:szCs w:val="24"/>
        </w:rPr>
        <w:t>higher</w:t>
      </w:r>
      <w:r w:rsidRPr="00BE7896">
        <w:rPr>
          <w:rFonts w:ascii="Times New Roman" w:hAnsi="Times New Roman" w:cs="Times New Roman"/>
          <w:sz w:val="24"/>
          <w:szCs w:val="24"/>
        </w:rPr>
        <w:t>.</w:t>
      </w:r>
      <w:r w:rsidR="00C151B7" w:rsidRPr="00BE7896">
        <w:rPr>
          <w:rStyle w:val="FootnoteReference"/>
          <w:rFonts w:ascii="Times New Roman" w:hAnsi="Times New Roman" w:cs="Times New Roman"/>
          <w:sz w:val="24"/>
          <w:szCs w:val="24"/>
        </w:rPr>
        <w:footnoteReference w:id="125"/>
      </w:r>
      <w:r w:rsidRPr="00BE7896">
        <w:rPr>
          <w:rFonts w:ascii="Times New Roman" w:hAnsi="Times New Roman" w:cs="Times New Roman"/>
          <w:sz w:val="24"/>
          <w:szCs w:val="24"/>
        </w:rPr>
        <w:t xml:space="preserve"> While much has been written on the </w:t>
      </w:r>
      <w:r w:rsidR="00066E8C" w:rsidRPr="00BE7896">
        <w:rPr>
          <w:rFonts w:ascii="Times New Roman" w:hAnsi="Times New Roman" w:cs="Times New Roman"/>
          <w:sz w:val="24"/>
          <w:szCs w:val="24"/>
        </w:rPr>
        <w:t>comprehensiveness</w:t>
      </w:r>
      <w:r w:rsidRPr="00BE7896">
        <w:rPr>
          <w:rFonts w:ascii="Times New Roman" w:hAnsi="Times New Roman" w:cs="Times New Roman"/>
          <w:sz w:val="24"/>
          <w:szCs w:val="24"/>
        </w:rPr>
        <w:t xml:space="preserve"> of crime statistics</w:t>
      </w:r>
      <w:r w:rsidRPr="00BE7896">
        <w:rPr>
          <w:rStyle w:val="FootnoteReference"/>
          <w:rFonts w:ascii="Times New Roman" w:hAnsi="Times New Roman" w:cs="Times New Roman"/>
        </w:rPr>
        <w:footnoteReference w:id="126"/>
      </w:r>
      <w:r w:rsidRPr="00BE7896">
        <w:rPr>
          <w:rFonts w:ascii="Times New Roman" w:hAnsi="Times New Roman" w:cs="Times New Roman"/>
          <w:sz w:val="24"/>
          <w:szCs w:val="24"/>
        </w:rPr>
        <w:t>, the problem of underreporting of crimes appears particularly acute in relation to VWD.</w:t>
      </w:r>
      <w:r w:rsidRPr="00BE7896">
        <w:rPr>
          <w:rStyle w:val="FootnoteReference"/>
          <w:rFonts w:ascii="Times New Roman" w:hAnsi="Times New Roman" w:cs="Times New Roman"/>
        </w:rPr>
        <w:footnoteReference w:id="127"/>
      </w:r>
      <w:r w:rsidRPr="00BE7896">
        <w:rPr>
          <w:rFonts w:ascii="Times New Roman" w:hAnsi="Times New Roman" w:cs="Times New Roman"/>
          <w:sz w:val="24"/>
          <w:szCs w:val="24"/>
        </w:rPr>
        <w:t xml:space="preserve"> The following reasons</w:t>
      </w:r>
      <w:r w:rsidR="001B4C2C" w:rsidRPr="00BE7896">
        <w:rPr>
          <w:rFonts w:ascii="Times New Roman" w:hAnsi="Times New Roman" w:cs="Times New Roman"/>
          <w:sz w:val="24"/>
          <w:szCs w:val="24"/>
        </w:rPr>
        <w:t xml:space="preserve"> for underreporting</w:t>
      </w:r>
      <w:r w:rsidRPr="00BE7896">
        <w:rPr>
          <w:rFonts w:ascii="Times New Roman" w:hAnsi="Times New Roman" w:cs="Times New Roman"/>
          <w:sz w:val="24"/>
          <w:szCs w:val="24"/>
        </w:rPr>
        <w:t xml:space="preserve"> </w:t>
      </w:r>
      <w:r w:rsidR="001B4C2C" w:rsidRPr="00BE7896">
        <w:rPr>
          <w:rFonts w:ascii="Times New Roman" w:hAnsi="Times New Roman" w:cs="Times New Roman"/>
          <w:sz w:val="24"/>
          <w:szCs w:val="24"/>
        </w:rPr>
        <w:t xml:space="preserve">as given by the VWD themselves </w:t>
      </w:r>
      <w:r w:rsidRPr="00BE7896">
        <w:rPr>
          <w:rFonts w:ascii="Times New Roman" w:hAnsi="Times New Roman" w:cs="Times New Roman"/>
          <w:sz w:val="24"/>
          <w:szCs w:val="24"/>
        </w:rPr>
        <w:t>represent</w:t>
      </w:r>
      <w:r w:rsidR="001B4C2C" w:rsidRPr="00BE7896">
        <w:rPr>
          <w:rFonts w:ascii="Times New Roman" w:hAnsi="Times New Roman" w:cs="Times New Roman"/>
          <w:sz w:val="24"/>
          <w:szCs w:val="24"/>
        </w:rPr>
        <w:t>s</w:t>
      </w:r>
      <w:r w:rsidRPr="00BE7896">
        <w:rPr>
          <w:rFonts w:ascii="Times New Roman" w:hAnsi="Times New Roman" w:cs="Times New Roman"/>
          <w:sz w:val="24"/>
          <w:szCs w:val="24"/>
        </w:rPr>
        <w:t xml:space="preserve"> a mix</w:t>
      </w:r>
      <w:r w:rsidR="001B4C2C" w:rsidRPr="00BE7896">
        <w:rPr>
          <w:rFonts w:ascii="Times New Roman" w:hAnsi="Times New Roman" w:cs="Times New Roman"/>
          <w:sz w:val="24"/>
          <w:szCs w:val="24"/>
        </w:rPr>
        <w:t>ture</w:t>
      </w:r>
      <w:r w:rsidRPr="00BE7896">
        <w:rPr>
          <w:rFonts w:ascii="Times New Roman" w:hAnsi="Times New Roman" w:cs="Times New Roman"/>
          <w:sz w:val="24"/>
          <w:szCs w:val="24"/>
        </w:rPr>
        <w:t xml:space="preserve"> of myths, exaggerations or accurate reflections of reality: </w:t>
      </w:r>
    </w:p>
    <w:p w14:paraId="4114DD0D" w14:textId="77777777"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Fear </w:t>
      </w:r>
      <w:r w:rsidR="00E86202" w:rsidRPr="00BE7896">
        <w:rPr>
          <w:rFonts w:ascii="Times New Roman" w:hAnsi="Times New Roman" w:cs="Times New Roman"/>
          <w:sz w:val="24"/>
          <w:szCs w:val="24"/>
        </w:rPr>
        <w:t xml:space="preserve">of </w:t>
      </w:r>
      <w:r w:rsidRPr="00BE7896">
        <w:rPr>
          <w:rFonts w:ascii="Times New Roman" w:hAnsi="Times New Roman" w:cs="Times New Roman"/>
          <w:sz w:val="24"/>
          <w:szCs w:val="24"/>
        </w:rPr>
        <w:t>the loss of services</w:t>
      </w:r>
      <w:r w:rsidRPr="00BE7896">
        <w:rPr>
          <w:rStyle w:val="FootnoteReference"/>
          <w:rFonts w:ascii="Times New Roman" w:hAnsi="Times New Roman" w:cs="Times New Roman"/>
        </w:rPr>
        <w:footnoteReference w:id="128"/>
      </w:r>
      <w:r w:rsidRPr="00BE7896">
        <w:rPr>
          <w:rFonts w:ascii="Times New Roman" w:hAnsi="Times New Roman" w:cs="Times New Roman"/>
          <w:sz w:val="24"/>
          <w:szCs w:val="24"/>
        </w:rPr>
        <w:t xml:space="preserve"> such as carers. </w:t>
      </w:r>
    </w:p>
    <w:p w14:paraId="4114DD0E" w14:textId="0F305739"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Fear </w:t>
      </w:r>
      <w:r w:rsidR="00E86202" w:rsidRPr="00BE7896">
        <w:rPr>
          <w:rFonts w:ascii="Times New Roman" w:hAnsi="Times New Roman" w:cs="Times New Roman"/>
          <w:sz w:val="24"/>
          <w:szCs w:val="24"/>
        </w:rPr>
        <w:t xml:space="preserve">of </w:t>
      </w:r>
      <w:r w:rsidRPr="00BE7896">
        <w:rPr>
          <w:rFonts w:ascii="Times New Roman" w:hAnsi="Times New Roman" w:cs="Times New Roman"/>
          <w:sz w:val="24"/>
          <w:szCs w:val="24"/>
        </w:rPr>
        <w:t xml:space="preserve">the loss of control or independence - Being institutionalised as a consequence of any perceived wrongdoing or responsibility (fear of blame or self-blame) on the part of the victim is still a common fear. In Case Study 3, the victim </w:t>
      </w:r>
      <w:r w:rsidR="00A646F5" w:rsidRPr="00BE7896">
        <w:rPr>
          <w:rFonts w:ascii="Times New Roman" w:hAnsi="Times New Roman" w:cs="Times New Roman"/>
          <w:sz w:val="24"/>
          <w:szCs w:val="24"/>
        </w:rPr>
        <w:t>was reluctant</w:t>
      </w:r>
      <w:r w:rsidRPr="00BE7896">
        <w:rPr>
          <w:rFonts w:ascii="Times New Roman" w:hAnsi="Times New Roman" w:cs="Times New Roman"/>
          <w:sz w:val="24"/>
          <w:szCs w:val="24"/>
        </w:rPr>
        <w:t xml:space="preserve"> from reporting abuse because “I was afraid of being locked up”.</w:t>
      </w:r>
      <w:r w:rsidR="003452AC" w:rsidRPr="00BE7896">
        <w:rPr>
          <w:rFonts w:ascii="Times New Roman" w:hAnsi="Times New Roman" w:cs="Times New Roman"/>
          <w:sz w:val="24"/>
          <w:szCs w:val="24"/>
        </w:rPr>
        <w:t xml:space="preserve"> </w:t>
      </w:r>
    </w:p>
    <w:p w14:paraId="4114DD0F" w14:textId="7CC5D481"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Fear of repercussions from attacker</w:t>
      </w:r>
      <w:r w:rsidRPr="00BE7896">
        <w:rPr>
          <w:rStyle w:val="FootnoteReference"/>
          <w:rFonts w:ascii="Times New Roman" w:hAnsi="Times New Roman" w:cs="Times New Roman"/>
        </w:rPr>
        <w:footnoteReference w:id="129"/>
      </w:r>
      <w:r w:rsidRPr="00BE7896">
        <w:rPr>
          <w:rFonts w:ascii="Times New Roman" w:hAnsi="Times New Roman" w:cs="Times New Roman"/>
          <w:sz w:val="24"/>
          <w:szCs w:val="24"/>
        </w:rPr>
        <w:t xml:space="preserve"> - In Case Study 3 of child abuse,</w:t>
      </w:r>
      <w:r w:rsidRPr="00BE7896">
        <w:rPr>
          <w:rFonts w:ascii="Times New Roman" w:hAnsi="Times New Roman" w:cs="Times New Roman"/>
          <w:b/>
          <w:sz w:val="24"/>
          <w:szCs w:val="24"/>
        </w:rPr>
        <w:t xml:space="preserve"> </w:t>
      </w:r>
      <w:r w:rsidRPr="00BE7896">
        <w:rPr>
          <w:rFonts w:ascii="Times New Roman" w:hAnsi="Times New Roman" w:cs="Times New Roman"/>
          <w:sz w:val="24"/>
          <w:szCs w:val="24"/>
        </w:rPr>
        <w:t>repercussions to the victim and other family members factored into the decision to remain silent</w:t>
      </w:r>
      <w:r w:rsidR="00A646F5" w:rsidRPr="00BE7896">
        <w:rPr>
          <w:rFonts w:ascii="Times New Roman" w:hAnsi="Times New Roman" w:cs="Times New Roman"/>
          <w:sz w:val="24"/>
          <w:szCs w:val="24"/>
        </w:rPr>
        <w:t xml:space="preserve"> before eventually reporting</w:t>
      </w:r>
      <w:r w:rsidRPr="00BE7896">
        <w:rPr>
          <w:rFonts w:ascii="Times New Roman" w:hAnsi="Times New Roman" w:cs="Times New Roman"/>
          <w:sz w:val="24"/>
          <w:szCs w:val="24"/>
        </w:rPr>
        <w:t>.</w:t>
      </w:r>
      <w:r w:rsidRPr="00BE7896">
        <w:rPr>
          <w:rFonts w:ascii="Times New Roman" w:hAnsi="Times New Roman" w:cs="Times New Roman"/>
          <w:b/>
          <w:sz w:val="24"/>
          <w:szCs w:val="24"/>
        </w:rPr>
        <w:t xml:space="preserve"> </w:t>
      </w:r>
    </w:p>
    <w:p w14:paraId="4114DD10" w14:textId="77777777"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The victim may not be aware that the behaviour constitutes a crime.</w:t>
      </w:r>
      <w:r w:rsidRPr="00BE7896">
        <w:rPr>
          <w:rStyle w:val="FootnoteReference"/>
          <w:rFonts w:ascii="Times New Roman" w:hAnsi="Times New Roman" w:cs="Times New Roman"/>
        </w:rPr>
        <w:footnoteReference w:id="130"/>
      </w:r>
      <w:r w:rsidRPr="00BE7896">
        <w:rPr>
          <w:rFonts w:ascii="Times New Roman" w:hAnsi="Times New Roman" w:cs="Times New Roman"/>
          <w:sz w:val="24"/>
          <w:szCs w:val="24"/>
        </w:rPr>
        <w:t xml:space="preserve"> </w:t>
      </w:r>
    </w:p>
    <w:p w14:paraId="4114DD11" w14:textId="77777777"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No access to authorities</w:t>
      </w:r>
      <w:r w:rsidRPr="00BE7896">
        <w:rPr>
          <w:rStyle w:val="FootnoteReference"/>
          <w:rFonts w:ascii="Times New Roman" w:hAnsi="Times New Roman" w:cs="Times New Roman"/>
        </w:rPr>
        <w:footnoteReference w:id="131"/>
      </w:r>
      <w:r w:rsidRPr="00BE7896">
        <w:rPr>
          <w:rFonts w:ascii="Times New Roman" w:hAnsi="Times New Roman" w:cs="Times New Roman"/>
          <w:sz w:val="24"/>
          <w:szCs w:val="24"/>
        </w:rPr>
        <w:t xml:space="preserve"> - due to social and physical isolation.</w:t>
      </w:r>
      <w:r w:rsidRPr="00BE7896">
        <w:rPr>
          <w:rStyle w:val="FootnoteReference"/>
          <w:rFonts w:ascii="Times New Roman" w:hAnsi="Times New Roman" w:cs="Times New Roman"/>
        </w:rPr>
        <w:footnoteReference w:id="132"/>
      </w:r>
      <w:r w:rsidRPr="00BE7896">
        <w:rPr>
          <w:rFonts w:ascii="Times New Roman" w:hAnsi="Times New Roman" w:cs="Times New Roman"/>
          <w:sz w:val="24"/>
          <w:szCs w:val="24"/>
        </w:rPr>
        <w:t xml:space="preserve"> </w:t>
      </w:r>
    </w:p>
    <w:p w14:paraId="4114DD12" w14:textId="77777777"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Fear of not being believed.</w:t>
      </w:r>
      <w:r w:rsidRPr="00BE7896">
        <w:rPr>
          <w:rStyle w:val="FootnoteReference"/>
          <w:rFonts w:ascii="Times New Roman" w:hAnsi="Times New Roman" w:cs="Times New Roman"/>
        </w:rPr>
        <w:footnoteReference w:id="133"/>
      </w:r>
    </w:p>
    <w:p w14:paraId="4114DD13" w14:textId="77777777" w:rsidR="00EC762D" w:rsidRPr="00BE7896" w:rsidRDefault="00EC762D" w:rsidP="00BE7896">
      <w:pPr>
        <w:pStyle w:val="ListParagraph"/>
        <w:numPr>
          <w:ilvl w:val="0"/>
          <w:numId w:val="8"/>
        </w:numPr>
        <w:spacing w:after="0"/>
        <w:rPr>
          <w:rFonts w:ascii="Times New Roman" w:hAnsi="Times New Roman" w:cs="Times New Roman"/>
          <w:sz w:val="24"/>
          <w:szCs w:val="24"/>
        </w:rPr>
      </w:pPr>
      <w:r w:rsidRPr="00BE7896">
        <w:rPr>
          <w:rFonts w:ascii="Times New Roman" w:hAnsi="Times New Roman" w:cs="Times New Roman"/>
          <w:sz w:val="24"/>
          <w:szCs w:val="24"/>
        </w:rPr>
        <w:lastRenderedPageBreak/>
        <w:t>Previous bad experience.</w:t>
      </w:r>
      <w:r w:rsidRPr="00BE7896">
        <w:rPr>
          <w:rStyle w:val="FootnoteReference"/>
          <w:rFonts w:ascii="Times New Roman" w:hAnsi="Times New Roman" w:cs="Times New Roman"/>
        </w:rPr>
        <w:footnoteReference w:id="134"/>
      </w:r>
      <w:r w:rsidRPr="00BE7896">
        <w:rPr>
          <w:rFonts w:ascii="Times New Roman" w:hAnsi="Times New Roman" w:cs="Times New Roman"/>
          <w:sz w:val="24"/>
          <w:szCs w:val="24"/>
        </w:rPr>
        <w:t xml:space="preserve"> </w:t>
      </w:r>
    </w:p>
    <w:p w14:paraId="4114DD14" w14:textId="32EC1F12" w:rsidR="00EC762D" w:rsidRPr="00BE7896" w:rsidRDefault="00EC762D" w:rsidP="00BE7896">
      <w:pPr>
        <w:pStyle w:val="ListParagraph"/>
        <w:numPr>
          <w:ilvl w:val="0"/>
          <w:numId w:val="8"/>
        </w:numPr>
        <w:spacing w:after="0"/>
        <w:rPr>
          <w:rFonts w:ascii="Times New Roman" w:hAnsi="Times New Roman" w:cs="Times New Roman"/>
          <w:sz w:val="24"/>
          <w:szCs w:val="24"/>
        </w:rPr>
      </w:pPr>
      <w:r w:rsidRPr="00BE7896">
        <w:rPr>
          <w:rFonts w:ascii="Times New Roman" w:hAnsi="Times New Roman" w:cs="Times New Roman"/>
          <w:sz w:val="24"/>
          <w:szCs w:val="24"/>
        </w:rPr>
        <w:t>Lack of awareness of their rights.</w:t>
      </w:r>
      <w:r w:rsidRPr="00BE7896">
        <w:rPr>
          <w:rStyle w:val="FootnoteReference"/>
          <w:rFonts w:ascii="Times New Roman" w:hAnsi="Times New Roman" w:cs="Times New Roman"/>
        </w:rPr>
        <w:footnoteReference w:id="135"/>
      </w:r>
      <w:r w:rsidR="00A646F5" w:rsidRPr="00BE7896">
        <w:rPr>
          <w:rFonts w:ascii="Times New Roman" w:hAnsi="Times New Roman" w:cs="Times New Roman"/>
          <w:sz w:val="24"/>
          <w:szCs w:val="24"/>
        </w:rPr>
        <w:t xml:space="preserve"> </w:t>
      </w:r>
    </w:p>
    <w:p w14:paraId="4114DD15" w14:textId="03B1386F"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Difficulty in verbalising experiences.</w:t>
      </w:r>
      <w:r w:rsidRPr="00BE7896">
        <w:rPr>
          <w:rStyle w:val="FootnoteReference"/>
          <w:rFonts w:ascii="Times New Roman" w:hAnsi="Times New Roman" w:cs="Times New Roman"/>
        </w:rPr>
        <w:footnoteReference w:id="136"/>
      </w:r>
      <w:r w:rsidRPr="00BE7896">
        <w:rPr>
          <w:rFonts w:ascii="Times New Roman" w:hAnsi="Times New Roman" w:cs="Times New Roman"/>
          <w:sz w:val="24"/>
          <w:szCs w:val="24"/>
        </w:rPr>
        <w:t xml:space="preserve"> </w:t>
      </w:r>
    </w:p>
    <w:p w14:paraId="4114DD16" w14:textId="1D68862F" w:rsidR="00EC762D" w:rsidRPr="00BE7896" w:rsidRDefault="00EC762D"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Physical barriers.</w:t>
      </w:r>
      <w:r w:rsidRPr="00BE7896">
        <w:rPr>
          <w:rStyle w:val="FootnoteReference"/>
          <w:rFonts w:ascii="Times New Roman" w:hAnsi="Times New Roman" w:cs="Times New Roman"/>
        </w:rPr>
        <w:footnoteReference w:id="137"/>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 </w:t>
      </w:r>
    </w:p>
    <w:p w14:paraId="4114DD17" w14:textId="77777777" w:rsidR="00EC762D" w:rsidRPr="00BE7896" w:rsidRDefault="00EC762D" w:rsidP="00BE7896">
      <w:pPr>
        <w:pStyle w:val="ListParagraph"/>
        <w:numPr>
          <w:ilvl w:val="0"/>
          <w:numId w:val="8"/>
        </w:numPr>
        <w:spacing w:after="0"/>
        <w:rPr>
          <w:rFonts w:ascii="Times New Roman" w:hAnsi="Times New Roman" w:cs="Times New Roman"/>
          <w:sz w:val="24"/>
          <w:szCs w:val="24"/>
        </w:rPr>
      </w:pPr>
      <w:r w:rsidRPr="00BE7896">
        <w:rPr>
          <w:rFonts w:ascii="Times New Roman" w:hAnsi="Times New Roman" w:cs="Times New Roman"/>
          <w:sz w:val="24"/>
          <w:szCs w:val="24"/>
        </w:rPr>
        <w:t>Nature of relationship with perpetrator, particularly relationships of dependency which inhibit the capability of reporting crimes.</w:t>
      </w:r>
      <w:r w:rsidRPr="00BE7896">
        <w:rPr>
          <w:rStyle w:val="FootnoteReference"/>
          <w:rFonts w:ascii="Times New Roman" w:hAnsi="Times New Roman" w:cs="Times New Roman"/>
        </w:rPr>
        <w:footnoteReference w:id="138"/>
      </w:r>
      <w:r w:rsidRPr="00BE7896">
        <w:rPr>
          <w:rFonts w:ascii="Times New Roman" w:hAnsi="Times New Roman" w:cs="Times New Roman"/>
          <w:sz w:val="24"/>
          <w:szCs w:val="24"/>
        </w:rPr>
        <w:t xml:space="preserve"> </w:t>
      </w:r>
    </w:p>
    <w:p w14:paraId="4114DD18" w14:textId="77777777" w:rsidR="00EC762D" w:rsidRPr="00BE7896" w:rsidRDefault="00EC762D" w:rsidP="00BE7896">
      <w:pPr>
        <w:pStyle w:val="ListParagraph"/>
        <w:numPr>
          <w:ilvl w:val="0"/>
          <w:numId w:val="8"/>
        </w:numPr>
        <w:spacing w:after="0"/>
        <w:rPr>
          <w:rFonts w:ascii="Times New Roman" w:hAnsi="Times New Roman" w:cs="Times New Roman"/>
          <w:sz w:val="24"/>
          <w:szCs w:val="24"/>
        </w:rPr>
      </w:pPr>
      <w:r w:rsidRPr="00BE7896">
        <w:rPr>
          <w:rFonts w:ascii="Times New Roman" w:hAnsi="Times New Roman" w:cs="Times New Roman"/>
          <w:sz w:val="24"/>
          <w:szCs w:val="24"/>
        </w:rPr>
        <w:t>Third Party Reaction</w:t>
      </w:r>
    </w:p>
    <w:p w14:paraId="4114DD19" w14:textId="1AE02EB2"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Often third parties</w:t>
      </w:r>
      <w:r w:rsidR="005C35E3" w:rsidRPr="00BE7896">
        <w:rPr>
          <w:rStyle w:val="FootnoteReference"/>
          <w:rFonts w:ascii="Times New Roman" w:hAnsi="Times New Roman" w:cs="Times New Roman"/>
        </w:rPr>
        <w:footnoteReference w:id="139"/>
      </w:r>
      <w:r w:rsidR="005C35E3" w:rsidRPr="00BE7896">
        <w:rPr>
          <w:rFonts w:ascii="Times New Roman" w:hAnsi="Times New Roman" w:cs="Times New Roman"/>
          <w:sz w:val="24"/>
          <w:szCs w:val="24"/>
        </w:rPr>
        <w:t xml:space="preserve">, or indeed families, </w:t>
      </w:r>
      <w:r w:rsidRPr="00BE7896">
        <w:rPr>
          <w:rFonts w:ascii="Times New Roman" w:hAnsi="Times New Roman" w:cs="Times New Roman"/>
          <w:sz w:val="24"/>
          <w:szCs w:val="24"/>
        </w:rPr>
        <w:t>fail to report</w:t>
      </w:r>
      <w:r w:rsidR="005C35E3" w:rsidRPr="00BE7896">
        <w:rPr>
          <w:rFonts w:ascii="Times New Roman" w:hAnsi="Times New Roman" w:cs="Times New Roman"/>
          <w:sz w:val="24"/>
          <w:szCs w:val="24"/>
        </w:rPr>
        <w:t xml:space="preserve"> known criminal behaviour to the police, do no</w:t>
      </w:r>
      <w:r w:rsidRPr="00BE7896">
        <w:rPr>
          <w:rFonts w:ascii="Times New Roman" w:hAnsi="Times New Roman" w:cs="Times New Roman"/>
          <w:sz w:val="24"/>
          <w:szCs w:val="24"/>
        </w:rPr>
        <w:t>t treat the behaviour as a crime and/or deal with the situation internally.</w:t>
      </w:r>
      <w:r w:rsidRPr="00BE7896">
        <w:rPr>
          <w:rStyle w:val="FootnoteReference"/>
          <w:rFonts w:ascii="Times New Roman" w:hAnsi="Times New Roman" w:cs="Times New Roman"/>
        </w:rPr>
        <w:footnoteReference w:id="140"/>
      </w:r>
      <w:r w:rsidRPr="00BE7896">
        <w:rPr>
          <w:rFonts w:ascii="Times New Roman" w:hAnsi="Times New Roman" w:cs="Times New Roman"/>
          <w:sz w:val="24"/>
          <w:szCs w:val="24"/>
        </w:rPr>
        <w:t xml:space="preserve"> </w:t>
      </w:r>
      <w:r w:rsidR="005C35E3" w:rsidRPr="00BE7896">
        <w:rPr>
          <w:rFonts w:ascii="Times New Roman" w:hAnsi="Times New Roman" w:cs="Times New Roman"/>
          <w:sz w:val="24"/>
          <w:szCs w:val="24"/>
        </w:rPr>
        <w:t xml:space="preserve">This occurred in Case Study 3 – the victim </w:t>
      </w:r>
      <w:r w:rsidR="00364BC9" w:rsidRPr="00BE7896">
        <w:rPr>
          <w:rFonts w:ascii="Times New Roman" w:hAnsi="Times New Roman" w:cs="Times New Roman"/>
          <w:sz w:val="24"/>
          <w:szCs w:val="24"/>
        </w:rPr>
        <w:t>experienced</w:t>
      </w:r>
      <w:r w:rsidR="005C35E3" w:rsidRPr="00BE7896">
        <w:rPr>
          <w:rFonts w:ascii="Times New Roman" w:hAnsi="Times New Roman" w:cs="Times New Roman"/>
          <w:sz w:val="24"/>
          <w:szCs w:val="24"/>
        </w:rPr>
        <w:t xml:space="preserve"> severe verbal and physical abuse by his/her father. </w:t>
      </w:r>
      <w:r w:rsidRPr="00BE7896">
        <w:rPr>
          <w:rFonts w:ascii="Times New Roman" w:hAnsi="Times New Roman" w:cs="Times New Roman"/>
          <w:sz w:val="24"/>
          <w:szCs w:val="24"/>
        </w:rPr>
        <w:t>The author advocates for b</w:t>
      </w:r>
      <w:r w:rsidRPr="00BE7896">
        <w:rPr>
          <w:rFonts w:ascii="Times New Roman" w:hAnsi="Times New Roman" w:cs="Times New Roman"/>
          <w:sz w:val="24"/>
          <w:szCs w:val="24"/>
          <w:shd w:val="clear" w:color="auto" w:fill="FFFFFF"/>
        </w:rPr>
        <w:t>etter reporting procedures and collaboration from third parties when symptoms of crime are shown or suspicions arise.</w:t>
      </w:r>
      <w:r w:rsidRPr="00BE7896">
        <w:rPr>
          <w:rStyle w:val="FootnoteReference"/>
          <w:rFonts w:ascii="Times New Roman" w:hAnsi="Times New Roman" w:cs="Times New Roman"/>
        </w:rPr>
        <w:footnoteReference w:id="141"/>
      </w:r>
      <w:r w:rsidRPr="00BE7896">
        <w:rPr>
          <w:rFonts w:ascii="Times New Roman" w:hAnsi="Times New Roman" w:cs="Times New Roman"/>
          <w:sz w:val="24"/>
          <w:szCs w:val="24"/>
          <w:shd w:val="clear" w:color="auto" w:fill="FFFFFF"/>
        </w:rPr>
        <w:t xml:space="preserve"> Any potential crime against a person with a disability must be treated as such. </w:t>
      </w:r>
    </w:p>
    <w:p w14:paraId="4114DD1A" w14:textId="77777777" w:rsidR="00EC762D" w:rsidRPr="00BE7896" w:rsidRDefault="00EC762D" w:rsidP="00BE7896">
      <w:pPr>
        <w:pStyle w:val="ListParagraph"/>
        <w:autoSpaceDE w:val="0"/>
        <w:autoSpaceDN w:val="0"/>
        <w:adjustRightInd w:val="0"/>
        <w:spacing w:after="0" w:line="240" w:lineRule="auto"/>
        <w:ind w:left="360"/>
        <w:rPr>
          <w:rFonts w:ascii="Times New Roman" w:hAnsi="Times New Roman" w:cs="Times New Roman"/>
          <w:sz w:val="24"/>
          <w:szCs w:val="24"/>
        </w:rPr>
      </w:pPr>
    </w:p>
    <w:p w14:paraId="4114DD1D" w14:textId="3F0D3F96" w:rsidR="00B23E2F"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 One positive step to combat this issue is the Criminal Justice (Withholding Information on Crimes against Children and Vulnerable Adults) </w:t>
      </w:r>
      <w:r w:rsidR="00B60524" w:rsidRPr="00BE7896">
        <w:rPr>
          <w:rFonts w:ascii="Times New Roman" w:hAnsi="Times New Roman" w:cs="Times New Roman"/>
          <w:sz w:val="24"/>
          <w:szCs w:val="24"/>
        </w:rPr>
        <w:t>Act 2012</w:t>
      </w:r>
      <w:r w:rsidRPr="00BE7896">
        <w:rPr>
          <w:rFonts w:ascii="Times New Roman" w:hAnsi="Times New Roman" w:cs="Times New Roman"/>
          <w:sz w:val="24"/>
          <w:szCs w:val="24"/>
        </w:rPr>
        <w:t xml:space="preserve">. </w:t>
      </w:r>
      <w:r w:rsidR="005C35E3" w:rsidRPr="00BE7896">
        <w:rPr>
          <w:rFonts w:ascii="Times New Roman" w:hAnsi="Times New Roman" w:cs="Times New Roman"/>
          <w:sz w:val="24"/>
          <w:szCs w:val="24"/>
        </w:rPr>
        <w:t>It</w:t>
      </w:r>
      <w:r w:rsidRPr="00BE7896">
        <w:rPr>
          <w:rFonts w:ascii="Times New Roman" w:hAnsi="Times New Roman" w:cs="Times New Roman"/>
          <w:sz w:val="24"/>
          <w:szCs w:val="24"/>
        </w:rPr>
        <w:t xml:space="preserve"> create</w:t>
      </w:r>
      <w:r w:rsidR="005C35E3" w:rsidRPr="00BE7896">
        <w:rPr>
          <w:rFonts w:ascii="Times New Roman" w:hAnsi="Times New Roman" w:cs="Times New Roman"/>
          <w:sz w:val="24"/>
          <w:szCs w:val="24"/>
        </w:rPr>
        <w:t>s</w:t>
      </w:r>
      <w:r w:rsidRPr="00BE7896">
        <w:rPr>
          <w:rFonts w:ascii="Times New Roman" w:hAnsi="Times New Roman" w:cs="Times New Roman"/>
          <w:sz w:val="24"/>
          <w:szCs w:val="24"/>
        </w:rPr>
        <w:t xml:space="preserve"> an offence of failing to disclose</w:t>
      </w:r>
      <w:r w:rsidR="005C35E3"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information to the Gardaí where a serious criminal offence against </w:t>
      </w:r>
      <w:r w:rsidR="005C35E3" w:rsidRPr="00BE7896">
        <w:rPr>
          <w:rFonts w:ascii="Times New Roman" w:hAnsi="Times New Roman" w:cs="Times New Roman"/>
          <w:sz w:val="24"/>
          <w:szCs w:val="24"/>
        </w:rPr>
        <w:t xml:space="preserve">those with disabilities has been committed. However, from a critical standpoint; </w:t>
      </w:r>
      <w:r w:rsidR="00B60524" w:rsidRPr="00BE7896">
        <w:rPr>
          <w:rFonts w:ascii="Times New Roman" w:hAnsi="Times New Roman" w:cs="Times New Roman"/>
          <w:sz w:val="24"/>
          <w:szCs w:val="24"/>
        </w:rPr>
        <w:t>while the</w:t>
      </w:r>
      <w:r w:rsidR="00B23E2F" w:rsidRPr="00BE7896">
        <w:rPr>
          <w:rFonts w:ascii="Times New Roman" w:hAnsi="Times New Roman" w:cs="Times New Roman"/>
          <w:sz w:val="24"/>
          <w:szCs w:val="24"/>
        </w:rPr>
        <w:t xml:space="preserve"> term ‘vul</w:t>
      </w:r>
      <w:r w:rsidR="009C51EA" w:rsidRPr="00BE7896">
        <w:rPr>
          <w:rFonts w:ascii="Times New Roman" w:hAnsi="Times New Roman" w:cs="Times New Roman"/>
          <w:sz w:val="24"/>
          <w:szCs w:val="24"/>
        </w:rPr>
        <w:t xml:space="preserve">nerable adult’ </w:t>
      </w:r>
      <w:r w:rsidR="00B60524" w:rsidRPr="00BE7896">
        <w:rPr>
          <w:rFonts w:ascii="Times New Roman" w:hAnsi="Times New Roman" w:cs="Times New Roman"/>
          <w:sz w:val="24"/>
          <w:szCs w:val="24"/>
        </w:rPr>
        <w:t>does include a wide variety of types of disabilities, it only</w:t>
      </w:r>
      <w:r w:rsidR="009C51EA" w:rsidRPr="00BE7896">
        <w:rPr>
          <w:rFonts w:ascii="Times New Roman" w:hAnsi="Times New Roman" w:cs="Times New Roman"/>
          <w:sz w:val="24"/>
          <w:szCs w:val="24"/>
        </w:rPr>
        <w:t xml:space="preserve"> pertains to</w:t>
      </w:r>
      <w:r w:rsidR="00B23E2F" w:rsidRPr="00BE7896">
        <w:rPr>
          <w:rFonts w:ascii="Times New Roman" w:hAnsi="Times New Roman" w:cs="Times New Roman"/>
          <w:sz w:val="24"/>
          <w:szCs w:val="24"/>
        </w:rPr>
        <w:t xml:space="preserve"> those of a severe nature.</w:t>
      </w:r>
      <w:r w:rsidR="005C35E3" w:rsidRPr="00BE7896">
        <w:rPr>
          <w:rFonts w:ascii="Times New Roman" w:hAnsi="Times New Roman" w:cs="Times New Roman"/>
          <w:sz w:val="24"/>
          <w:szCs w:val="24"/>
        </w:rPr>
        <w:t xml:space="preserve"> As such, its protective effect may not extend to individuals with less severe disabilities. </w:t>
      </w:r>
    </w:p>
    <w:p w14:paraId="67120213" w14:textId="77777777" w:rsidR="00B60524" w:rsidRPr="00BE7896" w:rsidRDefault="00B60524" w:rsidP="00BE7896">
      <w:pPr>
        <w:spacing w:after="0"/>
        <w:rPr>
          <w:rFonts w:ascii="Times New Roman" w:hAnsi="Times New Roman" w:cs="Times New Roman"/>
          <w:sz w:val="24"/>
          <w:szCs w:val="24"/>
        </w:rPr>
      </w:pPr>
    </w:p>
    <w:p w14:paraId="4114DD1E" w14:textId="7C4ED4F3" w:rsidR="00E86202" w:rsidRPr="00BE7896" w:rsidRDefault="00E86202" w:rsidP="00BE7896">
      <w:pPr>
        <w:spacing w:after="0"/>
        <w:rPr>
          <w:rFonts w:ascii="Times New Roman" w:hAnsi="Times New Roman" w:cs="Times New Roman"/>
          <w:b/>
          <w:bCs/>
          <w:sz w:val="24"/>
          <w:szCs w:val="24"/>
        </w:rPr>
      </w:pPr>
      <w:r w:rsidRPr="00BE7896">
        <w:rPr>
          <w:rFonts w:ascii="Times New Roman" w:hAnsi="Times New Roman" w:cs="Times New Roman"/>
          <w:sz w:val="24"/>
          <w:szCs w:val="24"/>
        </w:rPr>
        <w:t>The grouping together of children and vulnerable adults is also a concern</w:t>
      </w:r>
      <w:r w:rsidR="005C35E3" w:rsidRPr="00BE7896">
        <w:rPr>
          <w:rFonts w:ascii="Times New Roman" w:hAnsi="Times New Roman" w:cs="Times New Roman"/>
          <w:sz w:val="24"/>
          <w:szCs w:val="24"/>
        </w:rPr>
        <w:t xml:space="preserve"> for this legislative provision and others</w:t>
      </w:r>
      <w:r w:rsidRPr="00BE7896">
        <w:rPr>
          <w:rFonts w:ascii="Times New Roman" w:hAnsi="Times New Roman" w:cs="Times New Roman"/>
          <w:sz w:val="24"/>
          <w:szCs w:val="24"/>
        </w:rPr>
        <w:t xml:space="preserve">. The interests of some disabilities been shoehorned onto/attached to the interests of children in certain pieces of legislation as pointed out by </w:t>
      </w:r>
      <w:r w:rsidR="009C51EA" w:rsidRPr="00BE7896">
        <w:rPr>
          <w:rFonts w:ascii="Times New Roman" w:hAnsi="Times New Roman" w:cs="Times New Roman"/>
        </w:rPr>
        <w:t xml:space="preserve">Jim Winters </w:t>
      </w:r>
      <w:r w:rsidRPr="00BE7896">
        <w:rPr>
          <w:rFonts w:ascii="Times New Roman" w:hAnsi="Times New Roman" w:cs="Times New Roman"/>
          <w:sz w:val="24"/>
          <w:szCs w:val="24"/>
        </w:rPr>
        <w:t>of Inclusion Ireland at a recent conference.</w:t>
      </w:r>
      <w:r w:rsidR="00F83BC8" w:rsidRPr="00BE7896">
        <w:rPr>
          <w:rStyle w:val="FootnoteReference"/>
          <w:rFonts w:ascii="Times New Roman" w:hAnsi="Times New Roman" w:cs="Times New Roman"/>
          <w:sz w:val="24"/>
          <w:szCs w:val="24"/>
        </w:rPr>
        <w:footnoteReference w:id="142"/>
      </w:r>
      <w:r w:rsidRPr="00BE7896">
        <w:rPr>
          <w:rFonts w:ascii="Times New Roman" w:hAnsi="Times New Roman" w:cs="Times New Roman"/>
          <w:sz w:val="24"/>
          <w:szCs w:val="24"/>
        </w:rPr>
        <w:t xml:space="preserve"> </w:t>
      </w:r>
      <w:r w:rsidR="005C35E3" w:rsidRPr="00BE7896">
        <w:rPr>
          <w:rFonts w:ascii="Times New Roman" w:hAnsi="Times New Roman" w:cs="Times New Roman"/>
          <w:sz w:val="24"/>
          <w:szCs w:val="24"/>
        </w:rPr>
        <w:t>T</w:t>
      </w:r>
      <w:r w:rsidRPr="00BE7896">
        <w:rPr>
          <w:rFonts w:ascii="Times New Roman" w:hAnsi="Times New Roman" w:cs="Times New Roman"/>
          <w:sz w:val="24"/>
          <w:szCs w:val="24"/>
        </w:rPr>
        <w:t xml:space="preserve">he grouping together of the interests of the child with </w:t>
      </w:r>
      <w:r w:rsidR="005C35E3" w:rsidRPr="00BE7896">
        <w:rPr>
          <w:rFonts w:ascii="Times New Roman" w:hAnsi="Times New Roman" w:cs="Times New Roman"/>
          <w:sz w:val="24"/>
          <w:szCs w:val="24"/>
        </w:rPr>
        <w:t>adults who have disabilities</w:t>
      </w:r>
      <w:r w:rsidRPr="00BE7896">
        <w:rPr>
          <w:rFonts w:ascii="Times New Roman" w:hAnsi="Times New Roman" w:cs="Times New Roman"/>
          <w:sz w:val="24"/>
          <w:szCs w:val="24"/>
        </w:rPr>
        <w:t xml:space="preserve"> suggests an attitude of treating adults with disabilities as children. </w:t>
      </w:r>
      <w:r w:rsidR="00B60524" w:rsidRPr="00BE7896">
        <w:rPr>
          <w:rFonts w:ascii="Times New Roman" w:hAnsi="Times New Roman" w:cs="Times New Roman"/>
          <w:sz w:val="24"/>
          <w:szCs w:val="24"/>
        </w:rPr>
        <w:t>This may contravene the UN</w:t>
      </w:r>
      <w:r w:rsidR="00AC6645" w:rsidRPr="00BE7896">
        <w:rPr>
          <w:rFonts w:ascii="Times New Roman" w:hAnsi="Times New Roman" w:cs="Times New Roman"/>
          <w:sz w:val="24"/>
          <w:szCs w:val="24"/>
        </w:rPr>
        <w:t>C</w:t>
      </w:r>
      <w:r w:rsidR="00B60524" w:rsidRPr="00BE7896">
        <w:rPr>
          <w:rFonts w:ascii="Times New Roman" w:hAnsi="Times New Roman" w:cs="Times New Roman"/>
          <w:sz w:val="24"/>
          <w:szCs w:val="24"/>
        </w:rPr>
        <w:t>RPD as “age-appropriate” accommodations are required.</w:t>
      </w:r>
      <w:r w:rsidR="005C35E3" w:rsidRPr="00BE7896">
        <w:rPr>
          <w:rStyle w:val="FootnoteReference"/>
          <w:rFonts w:ascii="Times New Roman" w:hAnsi="Times New Roman" w:cs="Times New Roman"/>
          <w:sz w:val="24"/>
          <w:szCs w:val="24"/>
        </w:rPr>
        <w:footnoteReference w:id="143"/>
      </w:r>
      <w:r w:rsidR="00B60524" w:rsidRPr="00BE7896">
        <w:rPr>
          <w:rFonts w:ascii="Times New Roman" w:hAnsi="Times New Roman" w:cs="Times New Roman"/>
          <w:sz w:val="24"/>
          <w:szCs w:val="24"/>
        </w:rPr>
        <w:t xml:space="preserve"> </w:t>
      </w:r>
      <w:r w:rsidR="00152483" w:rsidRPr="00BE7896">
        <w:rPr>
          <w:rFonts w:ascii="Times New Roman" w:hAnsi="Times New Roman" w:cs="Times New Roman"/>
          <w:sz w:val="24"/>
          <w:szCs w:val="24"/>
        </w:rPr>
        <w:t>On a related note</w:t>
      </w:r>
      <w:r w:rsidRPr="00BE7896">
        <w:rPr>
          <w:rFonts w:ascii="Times New Roman" w:hAnsi="Times New Roman" w:cs="Times New Roman"/>
          <w:sz w:val="24"/>
          <w:szCs w:val="24"/>
        </w:rPr>
        <w:t xml:space="preserve">, in other instances the legislature has made legislative </w:t>
      </w:r>
      <w:r w:rsidR="00DE3900" w:rsidRPr="00BE7896">
        <w:rPr>
          <w:rFonts w:ascii="Times New Roman" w:hAnsi="Times New Roman" w:cs="Times New Roman"/>
          <w:sz w:val="24"/>
          <w:szCs w:val="24"/>
        </w:rPr>
        <w:lastRenderedPageBreak/>
        <w:t>provisions</w:t>
      </w:r>
      <w:r w:rsidRPr="00BE7896">
        <w:rPr>
          <w:rFonts w:ascii="Times New Roman" w:hAnsi="Times New Roman" w:cs="Times New Roman"/>
          <w:sz w:val="24"/>
          <w:szCs w:val="24"/>
        </w:rPr>
        <w:t xml:space="preserve"> that pertain solely to children in regards to their access to justice, </w:t>
      </w:r>
      <w:r w:rsidR="00B23E2F" w:rsidRPr="00BE7896">
        <w:rPr>
          <w:rFonts w:ascii="Times New Roman" w:hAnsi="Times New Roman" w:cs="Times New Roman"/>
          <w:sz w:val="24"/>
          <w:szCs w:val="24"/>
        </w:rPr>
        <w:t xml:space="preserve">but are lagging behind by </w:t>
      </w:r>
      <w:r w:rsidRPr="00BE7896">
        <w:rPr>
          <w:rFonts w:ascii="Times New Roman" w:hAnsi="Times New Roman" w:cs="Times New Roman"/>
          <w:sz w:val="24"/>
          <w:szCs w:val="24"/>
        </w:rPr>
        <w:t>fail</w:t>
      </w:r>
      <w:r w:rsidR="00B23E2F" w:rsidRPr="00BE7896">
        <w:rPr>
          <w:rFonts w:ascii="Times New Roman" w:hAnsi="Times New Roman" w:cs="Times New Roman"/>
          <w:sz w:val="24"/>
          <w:szCs w:val="24"/>
        </w:rPr>
        <w:t>ing</w:t>
      </w:r>
      <w:r w:rsidRPr="00BE7896">
        <w:rPr>
          <w:rFonts w:ascii="Times New Roman" w:hAnsi="Times New Roman" w:cs="Times New Roman"/>
          <w:sz w:val="24"/>
          <w:szCs w:val="24"/>
        </w:rPr>
        <w:t xml:space="preserve"> to provide similar or unique protections to the interests of those with disabilities.</w:t>
      </w:r>
      <w:r w:rsidR="00C663E1" w:rsidRPr="00BE7896">
        <w:rPr>
          <w:rStyle w:val="FootnoteReference"/>
          <w:rFonts w:ascii="Times New Roman" w:hAnsi="Times New Roman" w:cs="Times New Roman"/>
          <w:sz w:val="24"/>
          <w:szCs w:val="24"/>
        </w:rPr>
        <w:footnoteReference w:id="144"/>
      </w:r>
      <w:r w:rsidRPr="00BE7896">
        <w:rPr>
          <w:rFonts w:ascii="Times New Roman" w:hAnsi="Times New Roman" w:cs="Times New Roman"/>
          <w:sz w:val="24"/>
          <w:szCs w:val="24"/>
        </w:rPr>
        <w:t xml:space="preserve"> </w:t>
      </w:r>
    </w:p>
    <w:p w14:paraId="34414864" w14:textId="77777777" w:rsidR="00152483" w:rsidRPr="00BE7896" w:rsidRDefault="00152483" w:rsidP="00BE7896">
      <w:pPr>
        <w:rPr>
          <w:rFonts w:ascii="Times New Roman" w:hAnsi="Times New Roman" w:cs="Times New Roman"/>
        </w:rPr>
      </w:pPr>
    </w:p>
    <w:p w14:paraId="4114DD20" w14:textId="124E8A14" w:rsidR="00EC762D" w:rsidRPr="00BE7896" w:rsidRDefault="004C334A" w:rsidP="00BE7896">
      <w:pPr>
        <w:pStyle w:val="Heading2"/>
        <w:numPr>
          <w:ilvl w:val="0"/>
          <w:numId w:val="5"/>
        </w:numP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Experience of R</w:t>
      </w:r>
      <w:r w:rsidR="00EC762D" w:rsidRPr="00BE7896">
        <w:rPr>
          <w:rFonts w:ascii="Times New Roman" w:hAnsi="Times New Roman" w:cs="Times New Roman"/>
          <w:color w:val="auto"/>
          <w:sz w:val="24"/>
          <w:szCs w:val="24"/>
          <w:u w:val="single"/>
        </w:rPr>
        <w:t xml:space="preserve">eporting </w:t>
      </w:r>
    </w:p>
    <w:p w14:paraId="4114DD21" w14:textId="6BB9DEFE" w:rsidR="00EC762D" w:rsidRPr="00BE7896" w:rsidRDefault="00E9417B" w:rsidP="00BE7896">
      <w:pPr>
        <w:spacing w:after="0"/>
        <w:rPr>
          <w:rFonts w:ascii="Times New Roman" w:hAnsi="Times New Roman" w:cs="Times New Roman"/>
          <w:sz w:val="24"/>
          <w:szCs w:val="24"/>
        </w:rPr>
      </w:pPr>
      <w:r w:rsidRPr="00BE7896">
        <w:rPr>
          <w:rFonts w:ascii="Times New Roman" w:hAnsi="Times New Roman" w:cs="Times New Roman"/>
          <w:sz w:val="24"/>
          <w:szCs w:val="24"/>
        </w:rPr>
        <w:t>S</w:t>
      </w:r>
      <w:r w:rsidR="00EC762D" w:rsidRPr="00BE7896">
        <w:rPr>
          <w:rFonts w:ascii="Times New Roman" w:hAnsi="Times New Roman" w:cs="Times New Roman"/>
          <w:sz w:val="24"/>
          <w:szCs w:val="24"/>
        </w:rPr>
        <w:t xml:space="preserve">ome of the </w:t>
      </w:r>
      <w:r w:rsidRPr="00BE7896">
        <w:rPr>
          <w:rFonts w:ascii="Times New Roman" w:hAnsi="Times New Roman" w:cs="Times New Roman"/>
          <w:sz w:val="24"/>
          <w:szCs w:val="24"/>
        </w:rPr>
        <w:t>fears</w:t>
      </w:r>
      <w:r w:rsidR="00EC762D" w:rsidRPr="00BE7896">
        <w:rPr>
          <w:rFonts w:ascii="Times New Roman" w:hAnsi="Times New Roman" w:cs="Times New Roman"/>
          <w:sz w:val="24"/>
          <w:szCs w:val="24"/>
        </w:rPr>
        <w:t xml:space="preserve"> </w:t>
      </w:r>
      <w:r w:rsidR="00AA3C2B" w:rsidRPr="00BE7896">
        <w:rPr>
          <w:rFonts w:ascii="Times New Roman" w:hAnsi="Times New Roman" w:cs="Times New Roman"/>
          <w:sz w:val="24"/>
          <w:szCs w:val="24"/>
        </w:rPr>
        <w:t xml:space="preserve">expressed by </w:t>
      </w:r>
      <w:r w:rsidR="00EC762D" w:rsidRPr="00BE7896">
        <w:rPr>
          <w:rFonts w:ascii="Times New Roman" w:hAnsi="Times New Roman" w:cs="Times New Roman"/>
          <w:sz w:val="24"/>
          <w:szCs w:val="24"/>
        </w:rPr>
        <w:t xml:space="preserve">the VWD </w:t>
      </w:r>
      <w:r w:rsidRPr="00BE7896">
        <w:rPr>
          <w:rFonts w:ascii="Times New Roman" w:hAnsi="Times New Roman" w:cs="Times New Roman"/>
          <w:sz w:val="24"/>
          <w:szCs w:val="24"/>
        </w:rPr>
        <w:t xml:space="preserve">in the Case Studies </w:t>
      </w:r>
      <w:r w:rsidR="00EC762D" w:rsidRPr="00BE7896">
        <w:rPr>
          <w:rFonts w:ascii="Times New Roman" w:hAnsi="Times New Roman" w:cs="Times New Roman"/>
          <w:sz w:val="24"/>
          <w:szCs w:val="24"/>
        </w:rPr>
        <w:t>were reflected in the reality of act</w:t>
      </w:r>
      <w:r w:rsidRPr="00BE7896">
        <w:rPr>
          <w:rFonts w:ascii="Times New Roman" w:hAnsi="Times New Roman" w:cs="Times New Roman"/>
          <w:sz w:val="24"/>
          <w:szCs w:val="24"/>
        </w:rPr>
        <w:t>ually reporting the crime</w:t>
      </w:r>
      <w:r w:rsidR="00EC762D"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The barriers at the reporting stage are evidenced in the fact that </w:t>
      </w:r>
      <w:r w:rsidR="00EC762D" w:rsidRPr="00BE7896">
        <w:rPr>
          <w:rFonts w:ascii="Times New Roman" w:hAnsi="Times New Roman" w:cs="Times New Roman"/>
          <w:sz w:val="24"/>
          <w:szCs w:val="24"/>
        </w:rPr>
        <w:t>a quarter (24%) of British people with disabilities have difficulty using police services in their local area.</w:t>
      </w:r>
      <w:r w:rsidR="00EC762D" w:rsidRPr="00BE7896">
        <w:rPr>
          <w:rStyle w:val="FootnoteReference"/>
          <w:rFonts w:ascii="Times New Roman" w:hAnsi="Times New Roman" w:cs="Times New Roman"/>
        </w:rPr>
        <w:footnoteReference w:id="145"/>
      </w:r>
      <w:r w:rsidR="00EC762D" w:rsidRPr="00BE7896">
        <w:rPr>
          <w:rFonts w:ascii="Times New Roman" w:hAnsi="Times New Roman" w:cs="Times New Roman"/>
          <w:sz w:val="24"/>
          <w:szCs w:val="24"/>
        </w:rPr>
        <w:t xml:space="preserve"> </w:t>
      </w:r>
    </w:p>
    <w:p w14:paraId="4114DD22" w14:textId="77777777" w:rsidR="00EC762D" w:rsidRPr="00BE7896" w:rsidRDefault="00EC762D" w:rsidP="00BE7896">
      <w:pPr>
        <w:spacing w:after="0"/>
        <w:rPr>
          <w:rFonts w:ascii="Times New Roman" w:hAnsi="Times New Roman" w:cs="Times New Roman"/>
          <w:sz w:val="24"/>
          <w:szCs w:val="24"/>
        </w:rPr>
      </w:pPr>
    </w:p>
    <w:p w14:paraId="4114DD23" w14:textId="7C73B623" w:rsidR="00EC762D" w:rsidRPr="00BE7896" w:rsidRDefault="00EC762D" w:rsidP="00BE7896">
      <w:pPr>
        <w:pStyle w:val="Heading3"/>
        <w:numPr>
          <w:ilvl w:val="0"/>
          <w:numId w:val="12"/>
        </w:numPr>
        <w:rPr>
          <w:i/>
        </w:rPr>
      </w:pPr>
      <w:r w:rsidRPr="00BE7896">
        <w:rPr>
          <w:i/>
        </w:rPr>
        <w:t xml:space="preserve">VWD </w:t>
      </w:r>
      <w:r w:rsidR="004C334A">
        <w:rPr>
          <w:i/>
        </w:rPr>
        <w:t>Not Being Taken Seriously or B</w:t>
      </w:r>
      <w:r w:rsidRPr="00BE7896">
        <w:rPr>
          <w:i/>
        </w:rPr>
        <w:t xml:space="preserve">elieved </w:t>
      </w:r>
    </w:p>
    <w:p w14:paraId="4114DD24" w14:textId="1B47B17C"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In two of the three Case Studies, the victims felt their statements about criminal activity were not taken seriously by the Gardaí. For instance, in Case Study 2, only one statement (the one made in company of an </w:t>
      </w:r>
      <w:r w:rsidR="00DC347B" w:rsidRPr="00BE7896">
        <w:rPr>
          <w:rFonts w:ascii="Times New Roman" w:hAnsi="Times New Roman" w:cs="Times New Roman"/>
          <w:sz w:val="24"/>
          <w:szCs w:val="24"/>
        </w:rPr>
        <w:t>non-disabled</w:t>
      </w:r>
      <w:r w:rsidRPr="00BE7896">
        <w:rPr>
          <w:rFonts w:ascii="Times New Roman" w:hAnsi="Times New Roman" w:cs="Times New Roman"/>
          <w:sz w:val="24"/>
          <w:szCs w:val="24"/>
        </w:rPr>
        <w:t xml:space="preserve"> member of the public who witnessed the attack) of three was recorded. When these assaults were reported, the claims were not believed nor investigated. “I was afraid I wouldn’t be taken seriously and I wasn’t.”</w:t>
      </w:r>
      <w:r w:rsidRPr="00BE7896">
        <w:rPr>
          <w:rStyle w:val="FootnoteReference"/>
          <w:rFonts w:ascii="Times New Roman" w:hAnsi="Times New Roman" w:cs="Times New Roman"/>
        </w:rPr>
        <w:footnoteReference w:id="146"/>
      </w:r>
      <w:r w:rsidR="003452AC" w:rsidRPr="00BE7896">
        <w:rPr>
          <w:rFonts w:ascii="Times New Roman" w:hAnsi="Times New Roman" w:cs="Times New Roman"/>
          <w:sz w:val="24"/>
          <w:szCs w:val="24"/>
        </w:rPr>
        <w:t xml:space="preserve"> </w:t>
      </w:r>
    </w:p>
    <w:p w14:paraId="4114DD25" w14:textId="7F0C95F7"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In Case Study 1 (the </w:t>
      </w:r>
      <w:r w:rsidR="00CF5590" w:rsidRPr="00BE7896">
        <w:rPr>
          <w:rFonts w:ascii="Times New Roman" w:hAnsi="Times New Roman" w:cs="Times New Roman"/>
          <w:sz w:val="24"/>
          <w:szCs w:val="24"/>
        </w:rPr>
        <w:t>homicide</w:t>
      </w:r>
      <w:r w:rsidRPr="00BE7896">
        <w:rPr>
          <w:rFonts w:ascii="Times New Roman" w:hAnsi="Times New Roman" w:cs="Times New Roman"/>
          <w:sz w:val="24"/>
          <w:szCs w:val="24"/>
        </w:rPr>
        <w:t xml:space="preserve">) the victim’s family was told the input of the victim with the disability was insignificant. </w:t>
      </w:r>
      <w:r w:rsidRPr="00BE7896">
        <w:rPr>
          <w:rFonts w:ascii="Times New Roman" w:hAnsi="Times New Roman" w:cs="Times New Roman"/>
          <w:sz w:val="24"/>
          <w:szCs w:val="24"/>
          <w:shd w:val="clear" w:color="auto" w:fill="FFFFFF" w:themeFill="background1"/>
        </w:rPr>
        <w:t xml:space="preserve">S/he felt </w:t>
      </w:r>
      <w:r w:rsidR="00AA3C2B" w:rsidRPr="00BE7896">
        <w:rPr>
          <w:rFonts w:ascii="Times New Roman" w:hAnsi="Times New Roman" w:cs="Times New Roman"/>
          <w:sz w:val="24"/>
          <w:szCs w:val="24"/>
          <w:shd w:val="clear" w:color="auto" w:fill="FFFFFF" w:themeFill="background1"/>
        </w:rPr>
        <w:t xml:space="preserve">s/he </w:t>
      </w:r>
      <w:r w:rsidRPr="00BE7896">
        <w:rPr>
          <w:rFonts w:ascii="Times New Roman" w:hAnsi="Times New Roman" w:cs="Times New Roman"/>
          <w:sz w:val="24"/>
          <w:szCs w:val="24"/>
          <w:shd w:val="clear" w:color="auto" w:fill="FFFFFF" w:themeFill="background1"/>
        </w:rPr>
        <w:t>was not listened to adequately or trusted. This “issue of perceived capacity of people with disabilities to act as ‘reliable’ reporters of crime”</w:t>
      </w:r>
      <w:r w:rsidRPr="00BE7896">
        <w:rPr>
          <w:rStyle w:val="FootnoteReference"/>
          <w:rFonts w:ascii="Times New Roman" w:hAnsi="Times New Roman" w:cs="Times New Roman"/>
          <w:shd w:val="clear" w:color="auto" w:fill="FFFFFF" w:themeFill="background1"/>
        </w:rPr>
        <w:footnoteReference w:id="147"/>
      </w:r>
      <w:r w:rsidRPr="00BE7896">
        <w:rPr>
          <w:rFonts w:ascii="Times New Roman" w:hAnsi="Times New Roman" w:cs="Times New Roman"/>
          <w:sz w:val="24"/>
          <w:szCs w:val="24"/>
          <w:shd w:val="clear" w:color="auto" w:fill="FFFFFF" w:themeFill="background1"/>
        </w:rPr>
        <w:t xml:space="preserve"> is a major concern.</w:t>
      </w:r>
      <w:r w:rsidRPr="00BE7896">
        <w:rPr>
          <w:rFonts w:ascii="Times New Roman" w:hAnsi="Times New Roman" w:cs="Times New Roman"/>
          <w:sz w:val="24"/>
          <w:szCs w:val="24"/>
        </w:rPr>
        <w:t xml:space="preserve"> The victim appeared to have material evidence, since she was the last person to see the deceased. Yet his/her evidence was taken two days later than the rest of the family. Previously when the victim attempted to explain the importance of his/her evidence, and that s/he used to look after the deceased – the Garda replied “sure you can barely look after yourself”. The victim felt her statement was afforded less weight even at this early stage – “I don’t think they took down all the details”. Lewin, referring to intellectual disabilities, stated that there “may be a tendancy (</w:t>
      </w:r>
      <w:r w:rsidRPr="00BE7896">
        <w:rPr>
          <w:rFonts w:ascii="Times New Roman" w:hAnsi="Times New Roman" w:cs="Times New Roman"/>
          <w:i/>
          <w:sz w:val="24"/>
          <w:szCs w:val="24"/>
        </w:rPr>
        <w:t>sic</w:t>
      </w:r>
      <w:r w:rsidRPr="00BE7896">
        <w:rPr>
          <w:rFonts w:ascii="Times New Roman" w:hAnsi="Times New Roman" w:cs="Times New Roman"/>
          <w:sz w:val="24"/>
          <w:szCs w:val="24"/>
        </w:rPr>
        <w:t>) in the CJS to consider persons with intellectual disabilities as less than trustworthy, and not being as accurate and credible eyewitness on account of deficient memory or intellect.”</w:t>
      </w:r>
      <w:r w:rsidRPr="00BE7896">
        <w:rPr>
          <w:rStyle w:val="FootnoteReference"/>
          <w:rFonts w:ascii="Times New Roman" w:hAnsi="Times New Roman" w:cs="Times New Roman"/>
        </w:rPr>
        <w:footnoteReference w:id="148"/>
      </w:r>
      <w:r w:rsidRPr="00BE7896">
        <w:rPr>
          <w:rFonts w:ascii="Times New Roman" w:hAnsi="Times New Roman" w:cs="Times New Roman"/>
          <w:sz w:val="24"/>
          <w:szCs w:val="24"/>
        </w:rPr>
        <w:t xml:space="preserve"> </w:t>
      </w:r>
    </w:p>
    <w:p w14:paraId="4114DD26" w14:textId="77777777" w:rsidR="00EC762D" w:rsidRPr="00BE7896" w:rsidRDefault="00EC762D" w:rsidP="00BE7896">
      <w:pPr>
        <w:pStyle w:val="Default"/>
        <w:rPr>
          <w:rFonts w:ascii="Times New Roman" w:hAnsi="Times New Roman" w:cs="Times New Roman"/>
          <w:color w:val="auto"/>
        </w:rPr>
      </w:pPr>
    </w:p>
    <w:p w14:paraId="4114DD27" w14:textId="4782046A" w:rsidR="00EC762D" w:rsidRPr="00BE7896" w:rsidRDefault="001960BC" w:rsidP="00BE7896">
      <w:pPr>
        <w:pStyle w:val="Heading3"/>
        <w:numPr>
          <w:ilvl w:val="0"/>
          <w:numId w:val="12"/>
        </w:numPr>
        <w:rPr>
          <w:i/>
        </w:rPr>
      </w:pPr>
      <w:r w:rsidRPr="00BE7896">
        <w:rPr>
          <w:i/>
        </w:rPr>
        <w:t>I</w:t>
      </w:r>
      <w:r w:rsidR="00EC762D" w:rsidRPr="00BE7896">
        <w:rPr>
          <w:i/>
        </w:rPr>
        <w:t>nformation</w:t>
      </w:r>
    </w:p>
    <w:p w14:paraId="06AF0693" w14:textId="77777777" w:rsidR="00FF015B" w:rsidRPr="00BE7896" w:rsidRDefault="00EC762D" w:rsidP="00BE7896">
      <w:pPr>
        <w:pStyle w:val="Default"/>
        <w:rPr>
          <w:rFonts w:ascii="Times New Roman" w:hAnsi="Times New Roman" w:cs="Times New Roman"/>
        </w:rPr>
      </w:pPr>
      <w:r w:rsidRPr="00BE7896">
        <w:rPr>
          <w:rFonts w:ascii="Times New Roman" w:hAnsi="Times New Roman" w:cs="Times New Roman"/>
        </w:rPr>
        <w:t xml:space="preserve">Despite the right to information under the Victim’s Charter, </w:t>
      </w:r>
      <w:r w:rsidR="00FF015B" w:rsidRPr="00BE7896">
        <w:rPr>
          <w:rFonts w:ascii="Times New Roman" w:hAnsi="Times New Roman" w:cs="Times New Roman"/>
        </w:rPr>
        <w:t xml:space="preserve">the Case Studies reported that the Gardaí were reluctant to provide information. </w:t>
      </w:r>
      <w:r w:rsidRPr="00BE7896">
        <w:rPr>
          <w:rFonts w:ascii="Times New Roman" w:hAnsi="Times New Roman" w:cs="Times New Roman"/>
        </w:rPr>
        <w:t xml:space="preserve">Some information was withheld as the victim </w:t>
      </w:r>
      <w:r w:rsidR="00FF015B" w:rsidRPr="00BE7896">
        <w:rPr>
          <w:rFonts w:ascii="Times New Roman" w:hAnsi="Times New Roman" w:cs="Times New Roman"/>
        </w:rPr>
        <w:t xml:space="preserve">in Case Study 1 </w:t>
      </w:r>
      <w:r w:rsidRPr="00BE7896">
        <w:rPr>
          <w:rFonts w:ascii="Times New Roman" w:hAnsi="Times New Roman" w:cs="Times New Roman"/>
        </w:rPr>
        <w:t xml:space="preserve">felt the Gardaí “didn’t think I could handle it because of my disability”. </w:t>
      </w:r>
      <w:r w:rsidR="00FF015B" w:rsidRPr="00BE7896">
        <w:rPr>
          <w:rFonts w:ascii="Times New Roman" w:hAnsi="Times New Roman" w:cs="Times New Roman"/>
        </w:rPr>
        <w:t xml:space="preserve">In that Case Study, </w:t>
      </w:r>
      <w:r w:rsidR="00FF015B" w:rsidRPr="00BE7896">
        <w:rPr>
          <w:rFonts w:ascii="Times New Roman" w:hAnsi="Times New Roman" w:cs="Times New Roman"/>
          <w:color w:val="auto"/>
        </w:rPr>
        <w:t>i</w:t>
      </w:r>
      <w:r w:rsidR="00B84DB2" w:rsidRPr="00BE7896">
        <w:rPr>
          <w:rFonts w:ascii="Times New Roman" w:hAnsi="Times New Roman" w:cs="Times New Roman"/>
        </w:rPr>
        <w:t>nformation relating the</w:t>
      </w:r>
      <w:r w:rsidR="00B84DB2" w:rsidRPr="00BE7896">
        <w:rPr>
          <w:rFonts w:ascii="Times New Roman" w:hAnsi="Times New Roman" w:cs="Times New Roman"/>
          <w:b/>
        </w:rPr>
        <w:t xml:space="preserve"> </w:t>
      </w:r>
      <w:r w:rsidR="00FF015B" w:rsidRPr="00BE7896">
        <w:rPr>
          <w:rFonts w:ascii="Times New Roman" w:hAnsi="Times New Roman" w:cs="Times New Roman"/>
        </w:rPr>
        <w:t>progression of the case,</w:t>
      </w:r>
      <w:r w:rsidR="00FF015B" w:rsidRPr="00BE7896">
        <w:rPr>
          <w:rFonts w:ascii="Times New Roman" w:hAnsi="Times New Roman" w:cs="Times New Roman"/>
          <w:b/>
        </w:rPr>
        <w:t xml:space="preserve"> </w:t>
      </w:r>
      <w:r w:rsidR="00B84DB2" w:rsidRPr="00BE7896">
        <w:rPr>
          <w:rFonts w:ascii="Times New Roman" w:hAnsi="Times New Roman" w:cs="Times New Roman"/>
        </w:rPr>
        <w:t xml:space="preserve">and the release of the body was withheld from the secondary victim (who had a disability) despite being released to other family members. </w:t>
      </w:r>
    </w:p>
    <w:p w14:paraId="10377D46" w14:textId="0EA27C79" w:rsidR="00FF015B" w:rsidRPr="00BE7896" w:rsidRDefault="00FF015B" w:rsidP="00BE7896">
      <w:pPr>
        <w:pStyle w:val="Default"/>
        <w:rPr>
          <w:rFonts w:ascii="Times New Roman" w:hAnsi="Times New Roman" w:cs="Times New Roman"/>
          <w:color w:val="auto"/>
        </w:rPr>
      </w:pPr>
      <w:r w:rsidRPr="00BE7896">
        <w:rPr>
          <w:rFonts w:ascii="Times New Roman" w:hAnsi="Times New Roman" w:cs="Times New Roman"/>
        </w:rPr>
        <w:t>In Case Study 2 t</w:t>
      </w:r>
      <w:r w:rsidR="00EC762D" w:rsidRPr="00BE7896">
        <w:rPr>
          <w:rFonts w:ascii="Times New Roman" w:hAnsi="Times New Roman" w:cs="Times New Roman"/>
          <w:color w:val="auto"/>
        </w:rPr>
        <w:t xml:space="preserve">he Gardaí did not proactively come forward with contact details for victim’s </w:t>
      </w:r>
      <w:r w:rsidR="005B5EDC" w:rsidRPr="00BE7896">
        <w:rPr>
          <w:rFonts w:ascii="Times New Roman" w:hAnsi="Times New Roman" w:cs="Times New Roman"/>
          <w:color w:val="auto"/>
        </w:rPr>
        <w:t xml:space="preserve">support </w:t>
      </w:r>
      <w:r w:rsidR="00EC762D" w:rsidRPr="00BE7896">
        <w:rPr>
          <w:rFonts w:ascii="Times New Roman" w:hAnsi="Times New Roman" w:cs="Times New Roman"/>
          <w:color w:val="auto"/>
        </w:rPr>
        <w:t>organisations.</w:t>
      </w:r>
      <w:r w:rsidR="00EC762D" w:rsidRPr="00BE7896">
        <w:rPr>
          <w:rStyle w:val="FootnoteReference"/>
          <w:rFonts w:ascii="Times New Roman" w:hAnsi="Times New Roman" w:cs="Times New Roman"/>
          <w:color w:val="auto"/>
        </w:rPr>
        <w:footnoteReference w:id="149"/>
      </w:r>
      <w:r w:rsidRPr="00BE7896">
        <w:rPr>
          <w:rFonts w:ascii="Times New Roman" w:hAnsi="Times New Roman" w:cs="Times New Roman"/>
        </w:rPr>
        <w:t xml:space="preserve"> </w:t>
      </w:r>
      <w:r w:rsidR="00DE3900" w:rsidRPr="00BE7896">
        <w:rPr>
          <w:rFonts w:ascii="Times New Roman" w:hAnsi="Times New Roman" w:cs="Times New Roman"/>
          <w:color w:val="auto"/>
        </w:rPr>
        <w:t>The victim had to positively seek that information, despite the fact that “under the Victims Charter 2010, it is the commitment of the Garda Síochána to inform victims of crime or traumatic incidents in writing of the helpline and other support services available.”</w:t>
      </w:r>
      <w:r w:rsidR="00DE3900" w:rsidRPr="00BE7896">
        <w:rPr>
          <w:rStyle w:val="FootnoteReference"/>
          <w:rFonts w:ascii="Times New Roman" w:hAnsi="Times New Roman" w:cs="Times New Roman"/>
          <w:color w:val="auto"/>
        </w:rPr>
        <w:footnoteReference w:id="150"/>
      </w:r>
      <w:r w:rsidR="00DE3900" w:rsidRPr="00BE7896">
        <w:rPr>
          <w:rFonts w:ascii="Times New Roman" w:hAnsi="Times New Roman" w:cs="Times New Roman"/>
          <w:color w:val="auto"/>
        </w:rPr>
        <w:t xml:space="preserve"> </w:t>
      </w:r>
      <w:r w:rsidR="00DE3900" w:rsidRPr="00BE7896">
        <w:rPr>
          <w:rFonts w:ascii="Times New Roman" w:hAnsi="Times New Roman" w:cs="Times New Roman"/>
        </w:rPr>
        <w:t>In future,</w:t>
      </w:r>
      <w:r w:rsidRPr="00BE7896">
        <w:rPr>
          <w:rFonts w:ascii="Times New Roman" w:hAnsi="Times New Roman" w:cs="Times New Roman"/>
          <w:color w:val="auto"/>
        </w:rPr>
        <w:t xml:space="preserve"> all victims will have a right of access to victim support services under Article 8 of the Victims’ Rights Directive</w:t>
      </w:r>
      <w:r w:rsidR="00DE3900" w:rsidRPr="00BE7896">
        <w:rPr>
          <w:rFonts w:ascii="Times New Roman" w:hAnsi="Times New Roman" w:cs="Times New Roman"/>
          <w:color w:val="auto"/>
        </w:rPr>
        <w:t>.</w:t>
      </w:r>
      <w:r w:rsidRPr="00BE7896">
        <w:rPr>
          <w:rFonts w:ascii="Times New Roman" w:hAnsi="Times New Roman" w:cs="Times New Roman"/>
          <w:color w:val="auto"/>
        </w:rPr>
        <w:t xml:space="preserve"> </w:t>
      </w:r>
    </w:p>
    <w:p w14:paraId="4114DD28" w14:textId="02EE3E4E" w:rsidR="00EC762D" w:rsidRPr="00BE7896" w:rsidRDefault="00B84DB2" w:rsidP="00BE7896">
      <w:pPr>
        <w:pStyle w:val="Default"/>
        <w:rPr>
          <w:rFonts w:ascii="Times New Roman" w:hAnsi="Times New Roman" w:cs="Times New Roman"/>
          <w:color w:val="auto"/>
        </w:rPr>
      </w:pPr>
      <w:r w:rsidRPr="00BE7896">
        <w:rPr>
          <w:rFonts w:ascii="Times New Roman" w:hAnsi="Times New Roman" w:cs="Times New Roman"/>
        </w:rPr>
        <w:t xml:space="preserve"> Article 3 (1) of the Victims’ Rights Directive will be instrumental in removing </w:t>
      </w:r>
      <w:r w:rsidR="00FF015B" w:rsidRPr="00BE7896">
        <w:rPr>
          <w:rFonts w:ascii="Times New Roman" w:hAnsi="Times New Roman" w:cs="Times New Roman"/>
        </w:rPr>
        <w:t>these</w:t>
      </w:r>
      <w:r w:rsidRPr="00BE7896">
        <w:rPr>
          <w:rFonts w:ascii="Times New Roman" w:hAnsi="Times New Roman" w:cs="Times New Roman"/>
        </w:rPr>
        <w:t xml:space="preserve"> problem</w:t>
      </w:r>
      <w:r w:rsidR="00FF015B" w:rsidRPr="00BE7896">
        <w:rPr>
          <w:rFonts w:ascii="Times New Roman" w:hAnsi="Times New Roman" w:cs="Times New Roman"/>
        </w:rPr>
        <w:t>s around information. It</w:t>
      </w:r>
      <w:r w:rsidRPr="00BE7896">
        <w:rPr>
          <w:rFonts w:ascii="Times New Roman" w:hAnsi="Times New Roman" w:cs="Times New Roman"/>
        </w:rPr>
        <w:t xml:space="preserve"> will not only make it compulsory on CJS to provide material information, but </w:t>
      </w:r>
      <w:r w:rsidR="00FF015B" w:rsidRPr="00BE7896">
        <w:rPr>
          <w:rFonts w:ascii="Times New Roman" w:hAnsi="Times New Roman" w:cs="Times New Roman"/>
        </w:rPr>
        <w:t xml:space="preserve">crucially the Gardaí will have </w:t>
      </w:r>
      <w:r w:rsidRPr="00BE7896">
        <w:rPr>
          <w:rFonts w:ascii="Times New Roman" w:hAnsi="Times New Roman" w:cs="Times New Roman"/>
        </w:rPr>
        <w:t xml:space="preserve">to ensure the victim understands the information – of particular importance for those with </w:t>
      </w:r>
      <w:r w:rsidRPr="00BE7896">
        <w:rPr>
          <w:rFonts w:ascii="Times New Roman" w:hAnsi="Times New Roman" w:cs="Times New Roman"/>
        </w:rPr>
        <w:lastRenderedPageBreak/>
        <w:t xml:space="preserve">intellectual or communicative disabilities. </w:t>
      </w:r>
      <w:r w:rsidR="00FF015B" w:rsidRPr="00BE7896">
        <w:rPr>
          <w:rFonts w:ascii="Times New Roman" w:hAnsi="Times New Roman" w:cs="Times New Roman"/>
        </w:rPr>
        <w:t>Any i</w:t>
      </w:r>
      <w:r w:rsidRPr="00BE7896">
        <w:rPr>
          <w:rFonts w:ascii="Times New Roman" w:hAnsi="Times New Roman" w:cs="Times New Roman"/>
        </w:rPr>
        <w:t xml:space="preserve">nformation </w:t>
      </w:r>
      <w:r w:rsidR="00FF015B" w:rsidRPr="00BE7896">
        <w:rPr>
          <w:rFonts w:ascii="Times New Roman" w:hAnsi="Times New Roman" w:cs="Times New Roman"/>
        </w:rPr>
        <w:t>or</w:t>
      </w:r>
      <w:r w:rsidRPr="00BE7896">
        <w:rPr>
          <w:rFonts w:ascii="Times New Roman" w:hAnsi="Times New Roman" w:cs="Times New Roman"/>
        </w:rPr>
        <w:t xml:space="preserve"> documentation should be available in accessible formats.</w:t>
      </w:r>
      <w:r w:rsidRPr="00BE7896">
        <w:rPr>
          <w:rStyle w:val="FootnoteReference"/>
          <w:rFonts w:ascii="Times New Roman" w:hAnsi="Times New Roman" w:cs="Times New Roman"/>
        </w:rPr>
        <w:footnoteReference w:id="151"/>
      </w:r>
      <w:r w:rsidR="003452AC" w:rsidRPr="00BE7896">
        <w:rPr>
          <w:rFonts w:ascii="Times New Roman" w:hAnsi="Times New Roman" w:cs="Times New Roman"/>
        </w:rPr>
        <w:t xml:space="preserve"> </w:t>
      </w:r>
    </w:p>
    <w:p w14:paraId="4114DD29" w14:textId="77777777" w:rsidR="00EC762D" w:rsidRPr="00BE7896" w:rsidRDefault="00EC762D" w:rsidP="00BE7896">
      <w:pPr>
        <w:spacing w:after="0"/>
        <w:rPr>
          <w:rFonts w:ascii="Times New Roman" w:hAnsi="Times New Roman" w:cs="Times New Roman"/>
          <w:sz w:val="24"/>
          <w:szCs w:val="24"/>
        </w:rPr>
      </w:pPr>
    </w:p>
    <w:p w14:paraId="4114DD2A" w14:textId="79D714BB" w:rsidR="00EC762D" w:rsidRPr="00BE7896" w:rsidRDefault="00CF5590" w:rsidP="00BE7896">
      <w:pPr>
        <w:pStyle w:val="Heading3"/>
        <w:numPr>
          <w:ilvl w:val="0"/>
          <w:numId w:val="12"/>
        </w:numPr>
        <w:rPr>
          <w:i/>
        </w:rPr>
      </w:pPr>
      <w:r w:rsidRPr="00BE7896">
        <w:rPr>
          <w:i/>
        </w:rPr>
        <w:t>Accommodati</w:t>
      </w:r>
      <w:r w:rsidR="001960BC" w:rsidRPr="00BE7896">
        <w:rPr>
          <w:i/>
        </w:rPr>
        <w:t>on</w:t>
      </w:r>
    </w:p>
    <w:p w14:paraId="4114DD2B" w14:textId="116F7D42" w:rsidR="00EC762D" w:rsidRPr="00BE7896" w:rsidRDefault="00EC762D" w:rsidP="00BE7896">
      <w:pPr>
        <w:pStyle w:val="Default"/>
        <w:rPr>
          <w:rFonts w:ascii="Times New Roman" w:hAnsi="Times New Roman" w:cs="Times New Roman"/>
          <w:color w:val="auto"/>
        </w:rPr>
      </w:pPr>
      <w:r w:rsidRPr="00BE7896">
        <w:rPr>
          <w:rFonts w:ascii="Times New Roman" w:hAnsi="Times New Roman" w:cs="Times New Roman"/>
          <w:color w:val="auto"/>
        </w:rPr>
        <w:t xml:space="preserve">In certain ways, during the interview stages of </w:t>
      </w:r>
      <w:r w:rsidR="00CF5590" w:rsidRPr="00BE7896">
        <w:rPr>
          <w:rFonts w:ascii="Times New Roman" w:hAnsi="Times New Roman" w:cs="Times New Roman"/>
          <w:color w:val="auto"/>
        </w:rPr>
        <w:t>the Case Studies</w:t>
      </w:r>
      <w:r w:rsidRPr="00BE7896">
        <w:rPr>
          <w:rFonts w:ascii="Times New Roman" w:hAnsi="Times New Roman" w:cs="Times New Roman"/>
          <w:color w:val="auto"/>
        </w:rPr>
        <w:t xml:space="preserve">, their disabilities were accommodated for. For instance, in Case Study 1 </w:t>
      </w:r>
      <w:r w:rsidR="00CF5590" w:rsidRPr="00BE7896">
        <w:rPr>
          <w:rFonts w:ascii="Times New Roman" w:hAnsi="Times New Roman" w:cs="Times New Roman"/>
          <w:color w:val="auto"/>
        </w:rPr>
        <w:t>the victim’s</w:t>
      </w:r>
      <w:r w:rsidRPr="00BE7896">
        <w:rPr>
          <w:rFonts w:ascii="Times New Roman" w:hAnsi="Times New Roman" w:cs="Times New Roman"/>
          <w:color w:val="auto"/>
        </w:rPr>
        <w:t xml:space="preserve"> evidence was taken at the home of the victim. The Gardaí acted in the appropriate manner according to the advice of Kilcommins </w:t>
      </w:r>
      <w:r w:rsidRPr="00BE7896">
        <w:rPr>
          <w:rFonts w:ascii="Times New Roman" w:hAnsi="Times New Roman" w:cs="Times New Roman"/>
          <w:i/>
          <w:color w:val="auto"/>
        </w:rPr>
        <w:t>et al</w:t>
      </w:r>
      <w:r w:rsidRPr="00BE7896">
        <w:rPr>
          <w:rFonts w:ascii="Times New Roman" w:hAnsi="Times New Roman" w:cs="Times New Roman"/>
          <w:color w:val="auto"/>
        </w:rPr>
        <w:t xml:space="preserve"> by allowing for “changes in the way evidence can be provided”.</w:t>
      </w:r>
      <w:r w:rsidRPr="00BE7896">
        <w:rPr>
          <w:rStyle w:val="FootnoteReference"/>
          <w:rFonts w:ascii="Times New Roman" w:hAnsi="Times New Roman" w:cs="Times New Roman"/>
          <w:color w:val="auto"/>
        </w:rPr>
        <w:footnoteReference w:id="152"/>
      </w:r>
      <w:r w:rsidRPr="00BE7896">
        <w:rPr>
          <w:rFonts w:ascii="Times New Roman" w:hAnsi="Times New Roman" w:cs="Times New Roman"/>
          <w:color w:val="auto"/>
        </w:rPr>
        <w:t xml:space="preserve"> </w:t>
      </w:r>
      <w:r w:rsidR="00CF5590" w:rsidRPr="00BE7896">
        <w:rPr>
          <w:rFonts w:ascii="Times New Roman" w:hAnsi="Times New Roman" w:cs="Times New Roman"/>
          <w:color w:val="auto"/>
        </w:rPr>
        <w:t>As we will discover, this is an example of a divergence between what the literature would advocate and what the VWD want in practice.</w:t>
      </w:r>
      <w:r w:rsidR="00CF5590" w:rsidRPr="00BE7896">
        <w:rPr>
          <w:rStyle w:val="FootnoteReference"/>
          <w:rFonts w:ascii="Times New Roman" w:hAnsi="Times New Roman" w:cs="Times New Roman"/>
          <w:color w:val="auto"/>
        </w:rPr>
        <w:footnoteReference w:id="153"/>
      </w:r>
      <w:r w:rsidR="00B717AD" w:rsidRPr="00BE7896">
        <w:rPr>
          <w:rFonts w:ascii="Times New Roman" w:hAnsi="Times New Roman" w:cs="Times New Roman"/>
          <w:color w:val="auto"/>
        </w:rPr>
        <w:t xml:space="preserve"> </w:t>
      </w:r>
    </w:p>
    <w:p w14:paraId="4114DD2C" w14:textId="05A66B45"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 </w:t>
      </w:r>
      <w:r w:rsidR="00CF5590" w:rsidRPr="00BE7896">
        <w:rPr>
          <w:rFonts w:ascii="Times New Roman" w:hAnsi="Times New Roman" w:cs="Times New Roman"/>
          <w:sz w:val="24"/>
          <w:szCs w:val="24"/>
        </w:rPr>
        <w:t>I</w:t>
      </w:r>
      <w:r w:rsidRPr="00BE7896">
        <w:rPr>
          <w:rFonts w:ascii="Times New Roman" w:hAnsi="Times New Roman" w:cs="Times New Roman"/>
          <w:sz w:val="24"/>
          <w:szCs w:val="24"/>
        </w:rPr>
        <w:t>n the same case s/he was not afforded any rest breaks</w:t>
      </w:r>
      <w:r w:rsidR="00B717AD" w:rsidRPr="00BE7896">
        <w:rPr>
          <w:rStyle w:val="FootnoteReference"/>
          <w:rFonts w:ascii="Times New Roman" w:hAnsi="Times New Roman" w:cs="Times New Roman"/>
          <w:sz w:val="24"/>
          <w:szCs w:val="24"/>
        </w:rPr>
        <w:footnoteReference w:id="154"/>
      </w:r>
      <w:r w:rsidRPr="00BE7896">
        <w:rPr>
          <w:rFonts w:ascii="Times New Roman" w:hAnsi="Times New Roman" w:cs="Times New Roman"/>
          <w:sz w:val="24"/>
          <w:szCs w:val="24"/>
        </w:rPr>
        <w:t xml:space="preserve"> in what was, according to the victim him/herself 3 hours of “relentless questioning and discussion”. </w:t>
      </w:r>
      <w:r w:rsidR="00CF5590" w:rsidRPr="00BE7896">
        <w:rPr>
          <w:rFonts w:ascii="Times New Roman" w:hAnsi="Times New Roman" w:cs="Times New Roman"/>
          <w:sz w:val="24"/>
          <w:szCs w:val="24"/>
        </w:rPr>
        <w:t xml:space="preserve">The Case Studies as such show the </w:t>
      </w:r>
      <w:r w:rsidR="00CF5590" w:rsidRPr="00BE7896">
        <w:rPr>
          <w:rFonts w:ascii="Times New Roman" w:hAnsi="Times New Roman" w:cs="Times New Roman"/>
          <w:i/>
          <w:sz w:val="24"/>
          <w:szCs w:val="24"/>
        </w:rPr>
        <w:t>ad hoc</w:t>
      </w:r>
      <w:r w:rsidR="00F03F43" w:rsidRPr="00BE7896">
        <w:rPr>
          <w:rStyle w:val="FootnoteReference"/>
          <w:rFonts w:ascii="Times New Roman" w:hAnsi="Times New Roman" w:cs="Times New Roman"/>
          <w:i/>
          <w:sz w:val="24"/>
          <w:szCs w:val="24"/>
        </w:rPr>
        <w:footnoteReference w:id="155"/>
      </w:r>
      <w:r w:rsidR="00CF5590" w:rsidRPr="00BE7896">
        <w:rPr>
          <w:rFonts w:ascii="Times New Roman" w:hAnsi="Times New Roman" w:cs="Times New Roman"/>
          <w:sz w:val="24"/>
          <w:szCs w:val="24"/>
        </w:rPr>
        <w:t xml:space="preserve"> basis upon which the CJS operate when accommodating, or not accommodating, for the disabilities of victims.</w:t>
      </w:r>
    </w:p>
    <w:p w14:paraId="4114DD2D" w14:textId="77777777" w:rsidR="00EC762D" w:rsidRPr="00BE7896" w:rsidRDefault="00EC762D" w:rsidP="00BE7896">
      <w:pPr>
        <w:spacing w:after="0"/>
        <w:rPr>
          <w:rFonts w:ascii="Times New Roman" w:hAnsi="Times New Roman" w:cs="Times New Roman"/>
          <w:sz w:val="24"/>
          <w:szCs w:val="24"/>
        </w:rPr>
      </w:pPr>
    </w:p>
    <w:p w14:paraId="4114DD2E" w14:textId="77777777" w:rsidR="00EC762D" w:rsidRPr="00BE7896" w:rsidRDefault="00EC762D" w:rsidP="00BE7896">
      <w:pPr>
        <w:pStyle w:val="Heading3"/>
        <w:numPr>
          <w:ilvl w:val="0"/>
          <w:numId w:val="12"/>
        </w:numPr>
        <w:rPr>
          <w:i/>
        </w:rPr>
      </w:pPr>
      <w:r w:rsidRPr="00BE7896">
        <w:rPr>
          <w:i/>
        </w:rPr>
        <w:t xml:space="preserve">Identification &amp; Disclosure </w:t>
      </w:r>
    </w:p>
    <w:p w14:paraId="4114DD2F" w14:textId="2A5606A6"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In order for the accommodations to be made, the Gardaí </w:t>
      </w:r>
      <w:r w:rsidR="008238AA" w:rsidRPr="00BE7896">
        <w:rPr>
          <w:rFonts w:ascii="Times New Roman" w:hAnsi="Times New Roman" w:cs="Times New Roman"/>
          <w:sz w:val="24"/>
          <w:szCs w:val="24"/>
        </w:rPr>
        <w:t>must</w:t>
      </w:r>
      <w:r w:rsidRPr="00BE7896">
        <w:rPr>
          <w:rFonts w:ascii="Times New Roman" w:hAnsi="Times New Roman" w:cs="Times New Roman"/>
          <w:sz w:val="24"/>
          <w:szCs w:val="24"/>
        </w:rPr>
        <w:t xml:space="preserve"> be aware of the disability in the first place. Identification</w:t>
      </w:r>
      <w:r w:rsidRPr="00BE7896">
        <w:rPr>
          <w:rStyle w:val="FootnoteReference"/>
          <w:rFonts w:ascii="Times New Roman" w:hAnsi="Times New Roman" w:cs="Times New Roman"/>
        </w:rPr>
        <w:footnoteReference w:id="156"/>
      </w:r>
      <w:r w:rsidRPr="00BE7896">
        <w:rPr>
          <w:rFonts w:ascii="Times New Roman" w:hAnsi="Times New Roman" w:cs="Times New Roman"/>
          <w:sz w:val="24"/>
          <w:szCs w:val="24"/>
        </w:rPr>
        <w:t xml:space="preserve"> of a disability is the first stage of ensuring equitable access to justice</w:t>
      </w:r>
      <w:r w:rsidR="00311CDA" w:rsidRPr="00BE7896">
        <w:rPr>
          <w:rFonts w:ascii="Times New Roman" w:hAnsi="Times New Roman" w:cs="Times New Roman"/>
          <w:sz w:val="24"/>
          <w:szCs w:val="24"/>
        </w:rPr>
        <w:t xml:space="preserve"> </w:t>
      </w:r>
      <w:r w:rsidRPr="00BE7896">
        <w:rPr>
          <w:rFonts w:ascii="Times New Roman" w:hAnsi="Times New Roman" w:cs="Times New Roman"/>
          <w:sz w:val="24"/>
          <w:szCs w:val="24"/>
        </w:rPr>
        <w:t>for VWD.</w:t>
      </w:r>
      <w:r w:rsidR="00311CDA" w:rsidRPr="00BE7896">
        <w:rPr>
          <w:rStyle w:val="FootnoteReference"/>
          <w:rFonts w:ascii="Times New Roman" w:hAnsi="Times New Roman" w:cs="Times New Roman"/>
        </w:rPr>
        <w:footnoteReference w:id="157"/>
      </w:r>
      <w:r w:rsidR="00311CDA" w:rsidRPr="00BE7896">
        <w:rPr>
          <w:rFonts w:ascii="Times New Roman" w:hAnsi="Times New Roman" w:cs="Times New Roman"/>
          <w:sz w:val="24"/>
          <w:szCs w:val="24"/>
        </w:rPr>
        <w:t xml:space="preserve"> </w:t>
      </w:r>
      <w:r w:rsidRPr="00BE7896">
        <w:rPr>
          <w:rFonts w:ascii="Times New Roman" w:hAnsi="Times New Roman" w:cs="Times New Roman"/>
          <w:sz w:val="24"/>
          <w:szCs w:val="24"/>
        </w:rPr>
        <w:t>For certain disabilities the recognition of a disability will be relatively straight forward (in the cases of visually apparent disabilities, as occurred in Case Study 1). It is more problematic when a victim has a mild learning or mild physical difficulties</w:t>
      </w:r>
      <w:r w:rsidRPr="00BE7896">
        <w:rPr>
          <w:rStyle w:val="FootnoteReference"/>
          <w:rFonts w:ascii="Times New Roman" w:eastAsiaTheme="minorEastAsia" w:hAnsi="Times New Roman" w:cs="Times New Roman"/>
        </w:rPr>
        <w:footnoteReference w:id="158"/>
      </w:r>
      <w:r w:rsidRPr="00BE7896">
        <w:rPr>
          <w:rFonts w:ascii="Times New Roman" w:hAnsi="Times New Roman" w:cs="Times New Roman"/>
          <w:sz w:val="24"/>
          <w:szCs w:val="24"/>
        </w:rPr>
        <w:t xml:space="preserve"> or mental illness.</w:t>
      </w:r>
      <w:r w:rsidRPr="00BE7896">
        <w:rPr>
          <w:rStyle w:val="FootnoteReference"/>
          <w:rFonts w:ascii="Times New Roman" w:hAnsi="Times New Roman" w:cs="Times New Roman"/>
        </w:rPr>
        <w:footnoteReference w:id="159"/>
      </w:r>
      <w:r w:rsidRPr="00BE7896">
        <w:rPr>
          <w:rFonts w:ascii="Times New Roman" w:hAnsi="Times New Roman" w:cs="Times New Roman"/>
          <w:sz w:val="24"/>
          <w:szCs w:val="24"/>
        </w:rPr>
        <w:t xml:space="preserve"> This brings us to the issue of disclosure. Two victims in the Case Studies felt that Gardaí should actively attempt to find out what type of disability the victim has.</w:t>
      </w:r>
      <w:r w:rsidRPr="00BE7896">
        <w:rPr>
          <w:rStyle w:val="FootnoteReference"/>
          <w:rFonts w:ascii="Times New Roman" w:hAnsi="Times New Roman" w:cs="Times New Roman"/>
        </w:rPr>
        <w:footnoteReference w:id="160"/>
      </w:r>
      <w:r w:rsidRPr="00BE7896">
        <w:rPr>
          <w:rFonts w:ascii="Times New Roman" w:hAnsi="Times New Roman" w:cs="Times New Roman"/>
          <w:sz w:val="24"/>
          <w:szCs w:val="24"/>
        </w:rPr>
        <w:t xml:space="preserve"> However, the attitude of many members of the CJS in these cases suggest that even if the law and CJS agencies can encourage disclosure</w:t>
      </w:r>
      <w:r w:rsidR="00311CDA" w:rsidRPr="00BE7896">
        <w:rPr>
          <w:rFonts w:ascii="Times New Roman" w:hAnsi="Times New Roman" w:cs="Times New Roman"/>
          <w:sz w:val="24"/>
          <w:szCs w:val="24"/>
        </w:rPr>
        <w:t xml:space="preserve"> or actively seek that information</w:t>
      </w:r>
      <w:r w:rsidRPr="00BE7896">
        <w:rPr>
          <w:rFonts w:ascii="Times New Roman" w:hAnsi="Times New Roman" w:cs="Times New Roman"/>
          <w:sz w:val="24"/>
          <w:szCs w:val="24"/>
        </w:rPr>
        <w:t xml:space="preserve">, </w:t>
      </w:r>
      <w:r w:rsidRPr="00BE7896">
        <w:rPr>
          <w:rFonts w:ascii="Times New Roman" w:eastAsiaTheme="minorEastAsia" w:hAnsi="Times New Roman" w:cs="Times New Roman"/>
          <w:sz w:val="24"/>
          <w:szCs w:val="24"/>
        </w:rPr>
        <w:t xml:space="preserve">whereby the VWD </w:t>
      </w:r>
      <w:r w:rsidR="00311CDA" w:rsidRPr="00BE7896">
        <w:rPr>
          <w:rFonts w:ascii="Times New Roman" w:eastAsiaTheme="minorEastAsia" w:hAnsi="Times New Roman" w:cs="Times New Roman"/>
          <w:sz w:val="24"/>
          <w:szCs w:val="24"/>
        </w:rPr>
        <w:t>may</w:t>
      </w:r>
      <w:r w:rsidRPr="00BE7896">
        <w:rPr>
          <w:rFonts w:ascii="Times New Roman" w:eastAsiaTheme="minorEastAsia" w:hAnsi="Times New Roman" w:cs="Times New Roman"/>
          <w:sz w:val="24"/>
          <w:szCs w:val="24"/>
        </w:rPr>
        <w:t xml:space="preserve"> not </w:t>
      </w:r>
      <w:r w:rsidR="00311CDA" w:rsidRPr="00BE7896">
        <w:rPr>
          <w:rFonts w:ascii="Times New Roman" w:eastAsiaTheme="minorEastAsia" w:hAnsi="Times New Roman" w:cs="Times New Roman"/>
          <w:sz w:val="24"/>
          <w:szCs w:val="24"/>
        </w:rPr>
        <w:t xml:space="preserve">be </w:t>
      </w:r>
      <w:r w:rsidRPr="00BE7896">
        <w:rPr>
          <w:rFonts w:ascii="Times New Roman" w:eastAsiaTheme="minorEastAsia" w:hAnsi="Times New Roman" w:cs="Times New Roman"/>
          <w:sz w:val="24"/>
          <w:szCs w:val="24"/>
        </w:rPr>
        <w:t xml:space="preserve">believed, </w:t>
      </w:r>
      <w:r w:rsidR="00311CDA" w:rsidRPr="00BE7896">
        <w:rPr>
          <w:rFonts w:ascii="Times New Roman" w:eastAsiaTheme="minorEastAsia" w:hAnsi="Times New Roman" w:cs="Times New Roman"/>
          <w:sz w:val="24"/>
          <w:szCs w:val="24"/>
        </w:rPr>
        <w:t xml:space="preserve">may be </w:t>
      </w:r>
      <w:r w:rsidRPr="00BE7896">
        <w:rPr>
          <w:rFonts w:ascii="Times New Roman" w:eastAsiaTheme="minorEastAsia" w:hAnsi="Times New Roman" w:cs="Times New Roman"/>
          <w:sz w:val="24"/>
          <w:szCs w:val="24"/>
        </w:rPr>
        <w:t xml:space="preserve">discriminated against, and </w:t>
      </w:r>
      <w:r w:rsidR="00311CDA" w:rsidRPr="00BE7896">
        <w:rPr>
          <w:rFonts w:ascii="Times New Roman" w:eastAsiaTheme="minorEastAsia" w:hAnsi="Times New Roman" w:cs="Times New Roman"/>
          <w:sz w:val="24"/>
          <w:szCs w:val="24"/>
        </w:rPr>
        <w:t xml:space="preserve">may not be </w:t>
      </w:r>
      <w:r w:rsidRPr="00BE7896">
        <w:rPr>
          <w:rFonts w:ascii="Times New Roman" w:eastAsiaTheme="minorEastAsia" w:hAnsi="Times New Roman" w:cs="Times New Roman"/>
          <w:sz w:val="24"/>
          <w:szCs w:val="24"/>
        </w:rPr>
        <w:t>treated with dignity and respect subsequent to the CJS agencies gaining knowledge about their disability.</w:t>
      </w:r>
      <w:r w:rsidR="00311CDA" w:rsidRPr="00BE7896">
        <w:rPr>
          <w:rStyle w:val="FootnoteReference"/>
          <w:rFonts w:ascii="Times New Roman" w:eastAsiaTheme="minorEastAsia" w:hAnsi="Times New Roman" w:cs="Times New Roman"/>
        </w:rPr>
        <w:footnoteReference w:id="161"/>
      </w:r>
      <w:r w:rsidRPr="00BE7896">
        <w:rPr>
          <w:rFonts w:ascii="Times New Roman" w:eastAsiaTheme="minorEastAsia" w:hAnsi="Times New Roman" w:cs="Times New Roman"/>
          <w:sz w:val="24"/>
          <w:szCs w:val="24"/>
        </w:rPr>
        <w:t xml:space="preserve"> </w:t>
      </w:r>
    </w:p>
    <w:p w14:paraId="4114DD30" w14:textId="77777777" w:rsidR="00EC762D" w:rsidRPr="00BE7896" w:rsidRDefault="00EC762D" w:rsidP="00BE7896">
      <w:pPr>
        <w:pStyle w:val="ListParagraph"/>
        <w:spacing w:after="0"/>
        <w:rPr>
          <w:rFonts w:ascii="Times New Roman" w:hAnsi="Times New Roman" w:cs="Times New Roman"/>
          <w:b/>
          <w:sz w:val="24"/>
          <w:szCs w:val="24"/>
        </w:rPr>
      </w:pPr>
    </w:p>
    <w:p w14:paraId="4114DD31" w14:textId="34B18F50" w:rsidR="00EC762D" w:rsidRPr="00BE7896" w:rsidRDefault="004C334A" w:rsidP="00BE7896">
      <w:pPr>
        <w:pStyle w:val="Heading3"/>
        <w:numPr>
          <w:ilvl w:val="0"/>
          <w:numId w:val="12"/>
        </w:numPr>
        <w:rPr>
          <w:i/>
        </w:rPr>
      </w:pPr>
      <w:r>
        <w:rPr>
          <w:i/>
        </w:rPr>
        <w:t>Physical B</w:t>
      </w:r>
      <w:r w:rsidR="00EC762D" w:rsidRPr="00BE7896">
        <w:rPr>
          <w:i/>
        </w:rPr>
        <w:t>arriers</w:t>
      </w:r>
    </w:p>
    <w:p w14:paraId="4114DD32" w14:textId="18F36955"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Physical barriers </w:t>
      </w:r>
      <w:r w:rsidR="00311CDA" w:rsidRPr="00BE7896">
        <w:rPr>
          <w:rFonts w:ascii="Times New Roman" w:hAnsi="Times New Roman" w:cs="Times New Roman"/>
          <w:sz w:val="24"/>
          <w:szCs w:val="24"/>
        </w:rPr>
        <w:t xml:space="preserve">to reporting </w:t>
      </w:r>
      <w:r w:rsidRPr="00BE7896">
        <w:rPr>
          <w:rFonts w:ascii="Times New Roman" w:hAnsi="Times New Roman" w:cs="Times New Roman"/>
          <w:sz w:val="24"/>
          <w:szCs w:val="24"/>
        </w:rPr>
        <w:t>remain for VWD.</w:t>
      </w:r>
      <w:r w:rsidRPr="00BE7896">
        <w:rPr>
          <w:rFonts w:ascii="Times New Roman" w:eastAsiaTheme="minorEastAsia" w:hAnsi="Times New Roman" w:cs="Times New Roman"/>
          <w:sz w:val="24"/>
          <w:szCs w:val="24"/>
        </w:rPr>
        <w:t xml:space="preserve"> This is an example how the “Disability Act 2005 has largely failed to penetrate how the CJS views people with disabilities”</w:t>
      </w:r>
      <w:r w:rsidRPr="00BE7896">
        <w:rPr>
          <w:rStyle w:val="FootnoteReference"/>
          <w:rFonts w:ascii="Times New Roman" w:eastAsiaTheme="minorEastAsia" w:hAnsi="Times New Roman" w:cs="Times New Roman"/>
        </w:rPr>
        <w:footnoteReference w:id="162"/>
      </w:r>
      <w:r w:rsidRPr="00BE7896">
        <w:rPr>
          <w:rFonts w:ascii="Times New Roman" w:eastAsiaTheme="minorEastAsia" w:hAnsi="Times New Roman" w:cs="Times New Roman"/>
          <w:sz w:val="24"/>
          <w:szCs w:val="24"/>
        </w:rPr>
        <w:t xml:space="preserve"> with regards to accessible locations, despite </w:t>
      </w:r>
      <w:r w:rsidRPr="00BE7896">
        <w:rPr>
          <w:rFonts w:ascii="Times New Roman" w:hAnsi="Times New Roman" w:cs="Times New Roman"/>
          <w:sz w:val="24"/>
          <w:szCs w:val="24"/>
        </w:rPr>
        <w:t xml:space="preserve">the unacceptable and clear violation of statutory duties. In Case Study 2, when reporting the attack in the street, the Garda apologised stating there was nowhere </w:t>
      </w:r>
      <w:r w:rsidR="00311CDA" w:rsidRPr="00BE7896">
        <w:rPr>
          <w:rFonts w:ascii="Times New Roman" w:hAnsi="Times New Roman" w:cs="Times New Roman"/>
          <w:sz w:val="24"/>
          <w:szCs w:val="24"/>
        </w:rPr>
        <w:t xml:space="preserve">suitable </w:t>
      </w:r>
      <w:r w:rsidRPr="00BE7896">
        <w:rPr>
          <w:rFonts w:ascii="Times New Roman" w:hAnsi="Times New Roman" w:cs="Times New Roman"/>
          <w:sz w:val="24"/>
          <w:szCs w:val="24"/>
        </w:rPr>
        <w:t xml:space="preserve">to bring the victim with a disability to make the statement at that time. The victim felt if the attack had been on a </w:t>
      </w:r>
      <w:r w:rsidR="00DC347B" w:rsidRPr="00BE7896">
        <w:rPr>
          <w:rFonts w:ascii="Times New Roman" w:hAnsi="Times New Roman" w:cs="Times New Roman"/>
          <w:sz w:val="24"/>
          <w:szCs w:val="24"/>
        </w:rPr>
        <w:t>non-disabled</w:t>
      </w:r>
      <w:r w:rsidRPr="00BE7896">
        <w:rPr>
          <w:rFonts w:ascii="Times New Roman" w:hAnsi="Times New Roman" w:cs="Times New Roman"/>
          <w:sz w:val="24"/>
          <w:szCs w:val="24"/>
        </w:rPr>
        <w:t xml:space="preserve"> member of the public, the statement would have been taken immediately. In Case Study 1, the VWD faced difficulties </w:t>
      </w:r>
      <w:r w:rsidRPr="00BE7896">
        <w:rPr>
          <w:rFonts w:ascii="Times New Roman" w:hAnsi="Times New Roman" w:cs="Times New Roman"/>
          <w:sz w:val="24"/>
          <w:szCs w:val="24"/>
        </w:rPr>
        <w:lastRenderedPageBreak/>
        <w:t>interacting with the Gardaí due to the height of the front desk, and his/her wheelchair struggled to fit through some of the internal doors in the station.</w:t>
      </w:r>
      <w:r w:rsidRPr="00BE7896">
        <w:rPr>
          <w:rFonts w:ascii="Times New Roman" w:eastAsiaTheme="minorEastAsia" w:hAnsi="Times New Roman" w:cs="Times New Roman"/>
          <w:sz w:val="24"/>
          <w:szCs w:val="24"/>
        </w:rPr>
        <w:t xml:space="preserve"> </w:t>
      </w:r>
      <w:r w:rsidR="002F3DBF" w:rsidRPr="00BE7896">
        <w:rPr>
          <w:rFonts w:ascii="Times New Roman" w:eastAsia="Times New Roman" w:hAnsi="Times New Roman" w:cs="Times New Roman"/>
          <w:sz w:val="24"/>
          <w:szCs w:val="24"/>
        </w:rPr>
        <w:t xml:space="preserve">In addition to current statutory requirements, CJS agencies will face further requirements to improve in this regard under </w:t>
      </w:r>
      <w:r w:rsidR="00B85710" w:rsidRPr="00BE7896">
        <w:rPr>
          <w:rFonts w:ascii="Times New Roman" w:eastAsia="Times New Roman" w:hAnsi="Times New Roman" w:cs="Times New Roman"/>
          <w:sz w:val="24"/>
          <w:szCs w:val="24"/>
        </w:rPr>
        <w:t xml:space="preserve">Article 23 </w:t>
      </w:r>
      <w:r w:rsidR="002F3DBF" w:rsidRPr="00BE7896">
        <w:rPr>
          <w:rFonts w:ascii="Times New Roman" w:eastAsia="Times New Roman" w:hAnsi="Times New Roman" w:cs="Times New Roman"/>
          <w:sz w:val="24"/>
          <w:szCs w:val="24"/>
        </w:rPr>
        <w:t>of the Victims’ Rights Directive.</w:t>
      </w:r>
    </w:p>
    <w:p w14:paraId="4114DD33" w14:textId="77777777" w:rsidR="00EC762D" w:rsidRPr="00BE7896" w:rsidRDefault="00EC762D" w:rsidP="00BE7896">
      <w:pPr>
        <w:pStyle w:val="ListParagraph"/>
        <w:spacing w:after="0"/>
        <w:ind w:left="2160"/>
        <w:rPr>
          <w:rFonts w:ascii="Times New Roman" w:hAnsi="Times New Roman" w:cs="Times New Roman"/>
          <w:sz w:val="24"/>
          <w:szCs w:val="24"/>
        </w:rPr>
      </w:pPr>
    </w:p>
    <w:p w14:paraId="4114DD34" w14:textId="77777777" w:rsidR="00EC762D" w:rsidRPr="00BE7896" w:rsidRDefault="00EC762D" w:rsidP="00BE7896">
      <w:pPr>
        <w:pStyle w:val="Heading3"/>
        <w:numPr>
          <w:ilvl w:val="0"/>
          <w:numId w:val="12"/>
        </w:numPr>
        <w:rPr>
          <w:i/>
        </w:rPr>
      </w:pPr>
      <w:r w:rsidRPr="00BE7896">
        <w:rPr>
          <w:i/>
        </w:rPr>
        <w:t>Perceived Discrimination</w:t>
      </w:r>
    </w:p>
    <w:p w14:paraId="4114DD35" w14:textId="0180C56B"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This is one area not picked up upon in the literature that was a clear theme in the current study.</w:t>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One victim felt “I was definitely singled out (by the Gardaí) because of my disability.” </w:t>
      </w:r>
    </w:p>
    <w:p w14:paraId="4E0F399D" w14:textId="71E131D2" w:rsidR="002F3DBF" w:rsidRPr="00BE7896" w:rsidRDefault="00EC762D" w:rsidP="00BE7896">
      <w:pPr>
        <w:spacing w:after="0"/>
        <w:rPr>
          <w:rFonts w:ascii="Times New Roman" w:hAnsi="Times New Roman" w:cs="Times New Roman"/>
          <w:sz w:val="24"/>
        </w:rPr>
      </w:pPr>
      <w:r w:rsidRPr="00BE7896">
        <w:rPr>
          <w:rFonts w:ascii="Times New Roman" w:hAnsi="Times New Roman" w:cs="Times New Roman"/>
          <w:sz w:val="24"/>
          <w:szCs w:val="24"/>
        </w:rPr>
        <w:t xml:space="preserve">In Case Study 1, because the Gardaí were aware of the disability, the victim felt left out of the discussions between the Gardaí and the family, and felt s/he was treated differently. </w:t>
      </w:r>
      <w:r w:rsidR="00311CDA" w:rsidRPr="00BE7896">
        <w:rPr>
          <w:rFonts w:ascii="Times New Roman" w:hAnsi="Times New Roman" w:cs="Times New Roman"/>
          <w:sz w:val="24"/>
          <w:szCs w:val="24"/>
        </w:rPr>
        <w:t>Discrimination is prohibited under the Disability Act 2005 and Equal Status Acts (expressly on the grounds of disability), and</w:t>
      </w:r>
      <w:r w:rsidR="002F3DBF" w:rsidRPr="00BE7896">
        <w:rPr>
          <w:rFonts w:ascii="Times New Roman" w:hAnsi="Times New Roman" w:cs="Times New Roman"/>
          <w:sz w:val="24"/>
          <w:szCs w:val="24"/>
        </w:rPr>
        <w:t xml:space="preserve"> </w:t>
      </w:r>
      <w:r w:rsidR="00596A94" w:rsidRPr="00BE7896">
        <w:rPr>
          <w:rFonts w:ascii="Times New Roman" w:hAnsi="Times New Roman" w:cs="Times New Roman"/>
          <w:sz w:val="24"/>
          <w:szCs w:val="24"/>
        </w:rPr>
        <w:t>A</w:t>
      </w:r>
      <w:r w:rsidR="00CB3B55" w:rsidRPr="00BE7896">
        <w:rPr>
          <w:rFonts w:ascii="Times New Roman" w:hAnsi="Times New Roman" w:cs="Times New Roman"/>
          <w:sz w:val="24"/>
          <w:szCs w:val="24"/>
        </w:rPr>
        <w:t>rticle 1 (</w:t>
      </w:r>
      <w:r w:rsidR="00596A94" w:rsidRPr="00BE7896">
        <w:rPr>
          <w:rFonts w:ascii="Times New Roman" w:hAnsi="Times New Roman" w:cs="Times New Roman"/>
          <w:sz w:val="24"/>
          <w:szCs w:val="24"/>
        </w:rPr>
        <w:t>1</w:t>
      </w:r>
      <w:r w:rsidR="00CB3B55" w:rsidRPr="00BE7896">
        <w:rPr>
          <w:rFonts w:ascii="Times New Roman" w:hAnsi="Times New Roman" w:cs="Times New Roman"/>
          <w:sz w:val="24"/>
          <w:szCs w:val="24"/>
        </w:rPr>
        <w:t>)</w:t>
      </w:r>
      <w:r w:rsidR="002F3DBF" w:rsidRPr="00BE7896">
        <w:rPr>
          <w:rFonts w:ascii="Times New Roman" w:hAnsi="Times New Roman" w:cs="Times New Roman"/>
          <w:sz w:val="24"/>
          <w:szCs w:val="24"/>
        </w:rPr>
        <w:t xml:space="preserve"> of the Victims’ Rights Directive </w:t>
      </w:r>
      <w:r w:rsidR="00311CDA" w:rsidRPr="00BE7896">
        <w:rPr>
          <w:rFonts w:ascii="Times New Roman" w:hAnsi="Times New Roman" w:cs="Times New Roman"/>
          <w:sz w:val="24"/>
          <w:szCs w:val="24"/>
        </w:rPr>
        <w:t>also</w:t>
      </w:r>
      <w:r w:rsidR="002F3DBF" w:rsidRPr="00BE7896">
        <w:rPr>
          <w:rFonts w:ascii="Times New Roman" w:hAnsi="Times New Roman" w:cs="Times New Roman"/>
          <w:sz w:val="24"/>
          <w:szCs w:val="24"/>
        </w:rPr>
        <w:t xml:space="preserve"> prohibits discrimination</w:t>
      </w:r>
      <w:r w:rsidR="00311CDA" w:rsidRPr="00BE7896">
        <w:rPr>
          <w:rFonts w:ascii="Times New Roman" w:hAnsi="Times New Roman" w:cs="Times New Roman"/>
          <w:sz w:val="24"/>
          <w:szCs w:val="24"/>
        </w:rPr>
        <w:t xml:space="preserve"> in a criminal justice context.</w:t>
      </w:r>
      <w:r w:rsidR="003452AC" w:rsidRPr="00BE7896">
        <w:rPr>
          <w:rFonts w:ascii="Times New Roman" w:hAnsi="Times New Roman" w:cs="Times New Roman"/>
          <w:sz w:val="24"/>
          <w:szCs w:val="24"/>
        </w:rPr>
        <w:t xml:space="preserve"> </w:t>
      </w:r>
    </w:p>
    <w:p w14:paraId="049CA55A" w14:textId="77777777" w:rsidR="002F3DBF" w:rsidRPr="00BE7896" w:rsidRDefault="002F3DBF" w:rsidP="00BE7896">
      <w:pPr>
        <w:spacing w:after="0"/>
        <w:rPr>
          <w:rFonts w:ascii="Times New Roman" w:hAnsi="Times New Roman" w:cs="Times New Roman"/>
          <w:b/>
          <w:sz w:val="24"/>
          <w:szCs w:val="24"/>
        </w:rPr>
      </w:pPr>
    </w:p>
    <w:p w14:paraId="4114DD37" w14:textId="77777777" w:rsidR="00EC762D" w:rsidRPr="00BE7896" w:rsidRDefault="00EC762D" w:rsidP="00BE7896">
      <w:pPr>
        <w:pStyle w:val="Heading3"/>
        <w:numPr>
          <w:ilvl w:val="0"/>
          <w:numId w:val="12"/>
        </w:numPr>
        <w:rPr>
          <w:i/>
        </w:rPr>
      </w:pPr>
      <w:r w:rsidRPr="00BE7896">
        <w:rPr>
          <w:i/>
        </w:rPr>
        <w:t>Assumptions</w:t>
      </w:r>
    </w:p>
    <w:p w14:paraId="4114DD38" w14:textId="77777777"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Labelling theory</w:t>
      </w:r>
      <w:r w:rsidRPr="00BE7896">
        <w:rPr>
          <w:rStyle w:val="FootnoteReference"/>
          <w:rFonts w:ascii="Times New Roman" w:hAnsi="Times New Roman" w:cs="Times New Roman"/>
        </w:rPr>
        <w:footnoteReference w:id="163"/>
      </w:r>
      <w:r w:rsidRPr="00BE7896">
        <w:rPr>
          <w:rFonts w:ascii="Times New Roman" w:hAnsi="Times New Roman" w:cs="Times New Roman"/>
          <w:sz w:val="24"/>
          <w:szCs w:val="24"/>
        </w:rPr>
        <w:t xml:space="preserve"> can explain how certain preconceptions arise in people’s attitudes towards those with disabilities.</w:t>
      </w:r>
      <w:r w:rsidRPr="00BE7896">
        <w:rPr>
          <w:rStyle w:val="FootnoteReference"/>
          <w:rFonts w:ascii="Times New Roman" w:hAnsi="Times New Roman" w:cs="Times New Roman"/>
        </w:rPr>
        <w:footnoteReference w:id="164"/>
      </w:r>
    </w:p>
    <w:p w14:paraId="4114DD39" w14:textId="1707F73D"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The victims in the Case Studies found this broadly to be case in Irish society today, including in relation to their dealings with the CJS. There appeared to be a reliance on stereotypical</w:t>
      </w:r>
      <w:r w:rsidRPr="00BE7896">
        <w:rPr>
          <w:rStyle w:val="FootnoteReference"/>
          <w:rFonts w:ascii="Times New Roman" w:hAnsi="Times New Roman" w:cs="Times New Roman"/>
        </w:rPr>
        <w:footnoteReference w:id="165"/>
      </w:r>
      <w:r w:rsidRPr="00BE7896">
        <w:rPr>
          <w:rFonts w:ascii="Times New Roman" w:hAnsi="Times New Roman" w:cs="Times New Roman"/>
          <w:sz w:val="24"/>
          <w:szCs w:val="24"/>
        </w:rPr>
        <w:t xml:space="preserve"> assumptions around the fact that the victims were “disabled”.</w:t>
      </w:r>
      <w:r w:rsidRPr="00BE7896">
        <w:rPr>
          <w:rFonts w:ascii="Times New Roman" w:hAnsi="Times New Roman" w:cs="Times New Roman"/>
          <w:i/>
          <w:sz w:val="24"/>
          <w:szCs w:val="24"/>
        </w:rPr>
        <w:t xml:space="preserve"> </w:t>
      </w:r>
      <w:r w:rsidRPr="00BE7896">
        <w:rPr>
          <w:rFonts w:ascii="Times New Roman" w:hAnsi="Times New Roman" w:cs="Times New Roman"/>
          <w:sz w:val="24"/>
          <w:szCs w:val="24"/>
        </w:rPr>
        <w:t>The root cause of these assumptions is a simple lack of knowledge</w:t>
      </w:r>
      <w:r w:rsidRPr="00BE7896">
        <w:rPr>
          <w:rStyle w:val="FootnoteReference"/>
          <w:rFonts w:ascii="Times New Roman" w:eastAsiaTheme="minorEastAsia" w:hAnsi="Times New Roman" w:cs="Times New Roman"/>
        </w:rPr>
        <w:footnoteReference w:id="166"/>
      </w:r>
      <w:r w:rsidRPr="00BE7896">
        <w:rPr>
          <w:rFonts w:ascii="Times New Roman" w:hAnsi="Times New Roman" w:cs="Times New Roman"/>
          <w:sz w:val="24"/>
          <w:szCs w:val="24"/>
        </w:rPr>
        <w:t xml:space="preserve"> </w:t>
      </w:r>
      <w:r w:rsidR="008238AA" w:rsidRPr="00BE7896">
        <w:rPr>
          <w:rFonts w:ascii="Times New Roman" w:hAnsi="Times New Roman" w:cs="Times New Roman"/>
          <w:sz w:val="24"/>
          <w:szCs w:val="24"/>
        </w:rPr>
        <w:t>about</w:t>
      </w:r>
      <w:r w:rsidRPr="00BE7896">
        <w:rPr>
          <w:rFonts w:ascii="Times New Roman" w:hAnsi="Times New Roman" w:cs="Times New Roman"/>
          <w:sz w:val="24"/>
          <w:szCs w:val="24"/>
        </w:rPr>
        <w:t xml:space="preserve"> disabilities. “</w:t>
      </w:r>
      <w:r w:rsidRPr="00BE7896">
        <w:rPr>
          <w:rFonts w:ascii="Times New Roman" w:eastAsiaTheme="minorEastAsia" w:hAnsi="Times New Roman" w:cs="Times New Roman"/>
          <w:sz w:val="24"/>
          <w:szCs w:val="24"/>
        </w:rPr>
        <w:t>Police can make ill-informed judgements about the person … and how best to respond to them as a result of stereotypes and a lack of awareness about individual needs”.</w:t>
      </w:r>
      <w:r w:rsidRPr="00BE7896">
        <w:rPr>
          <w:rStyle w:val="FootnoteReference"/>
          <w:rFonts w:ascii="Times New Roman" w:eastAsiaTheme="minorEastAsia" w:hAnsi="Times New Roman" w:cs="Times New Roman"/>
        </w:rPr>
        <w:footnoteReference w:id="167"/>
      </w:r>
      <w:r w:rsidRPr="00BE7896">
        <w:rPr>
          <w:rFonts w:ascii="Times New Roman" w:eastAsiaTheme="minorEastAsia" w:hAnsi="Times New Roman" w:cs="Times New Roman"/>
          <w:sz w:val="24"/>
          <w:szCs w:val="24"/>
        </w:rPr>
        <w:t xml:space="preserve"> </w:t>
      </w:r>
    </w:p>
    <w:p w14:paraId="4114DD3D" w14:textId="77777777" w:rsidR="00EC762D" w:rsidRPr="00BE7896" w:rsidRDefault="00EC762D" w:rsidP="00BE7896">
      <w:pPr>
        <w:spacing w:after="0"/>
        <w:rPr>
          <w:rFonts w:ascii="Times New Roman" w:hAnsi="Times New Roman" w:cs="Times New Roman"/>
          <w:sz w:val="24"/>
          <w:szCs w:val="24"/>
        </w:rPr>
      </w:pPr>
    </w:p>
    <w:p w14:paraId="00F31B64" w14:textId="5888C710" w:rsidR="00DE3900" w:rsidRPr="00CE6D7F" w:rsidRDefault="00DE3900" w:rsidP="00CE6D7F">
      <w:pPr>
        <w:pStyle w:val="Heading3"/>
        <w:rPr>
          <w:i/>
        </w:rPr>
      </w:pPr>
      <w:r w:rsidRPr="00CE6D7F">
        <w:rPr>
          <w:i/>
        </w:rPr>
        <w:t>Miscellaneous Issues</w:t>
      </w:r>
    </w:p>
    <w:p w14:paraId="516A59B8" w14:textId="6670E9A4" w:rsidR="00DE3900" w:rsidRPr="00BE7896" w:rsidRDefault="00DE3900" w:rsidP="00BE7896">
      <w:pPr>
        <w:pStyle w:val="FootnoteText"/>
        <w:numPr>
          <w:ilvl w:val="0"/>
          <w:numId w:val="8"/>
        </w:numPr>
        <w:rPr>
          <w:rFonts w:ascii="Times New Roman" w:hAnsi="Times New Roman" w:cs="Times New Roman"/>
          <w:sz w:val="24"/>
          <w:szCs w:val="24"/>
        </w:rPr>
      </w:pPr>
      <w:r w:rsidRPr="00BE7896">
        <w:rPr>
          <w:rFonts w:ascii="Times New Roman" w:hAnsi="Times New Roman" w:cs="Times New Roman"/>
          <w:sz w:val="24"/>
          <w:szCs w:val="24"/>
        </w:rPr>
        <w:t>In the Case Studies irrelevant personal questions</w:t>
      </w:r>
      <w:r w:rsidRPr="00BE7896">
        <w:rPr>
          <w:rStyle w:val="FootnoteReference"/>
          <w:rFonts w:ascii="Times New Roman" w:hAnsi="Times New Roman" w:cs="Times New Roman"/>
        </w:rPr>
        <w:footnoteReference w:id="168"/>
      </w:r>
      <w:r w:rsidRPr="00BE7896">
        <w:rPr>
          <w:rFonts w:ascii="Times New Roman" w:hAnsi="Times New Roman" w:cs="Times New Roman"/>
          <w:sz w:val="24"/>
          <w:szCs w:val="24"/>
        </w:rPr>
        <w:t xml:space="preserve"> about the disability were reportedly asked by the Gardaí such as “who dresses you?” and “do you have spasmic (</w:t>
      </w:r>
      <w:r w:rsidRPr="00BE7896">
        <w:rPr>
          <w:rFonts w:ascii="Times New Roman" w:hAnsi="Times New Roman" w:cs="Times New Roman"/>
          <w:i/>
          <w:sz w:val="24"/>
          <w:szCs w:val="24"/>
        </w:rPr>
        <w:t>sic</w:t>
      </w:r>
      <w:r w:rsidRPr="00BE7896">
        <w:rPr>
          <w:rFonts w:ascii="Times New Roman" w:hAnsi="Times New Roman" w:cs="Times New Roman"/>
          <w:sz w:val="24"/>
          <w:szCs w:val="24"/>
        </w:rPr>
        <w:t xml:space="preserve">) shakes?” In future cases, the CJS personnel are restrained from asking questions about the victims’ personal life under Article 23 (3) (c) of the Victims’ Rights Directive. </w:t>
      </w:r>
    </w:p>
    <w:p w14:paraId="75E4CD68" w14:textId="77777777" w:rsidR="00DE3900" w:rsidRPr="00BE7896" w:rsidRDefault="00DE3900"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The Gardaí also failed to directly address the victim in Case Study 1.</w:t>
      </w:r>
      <w:r w:rsidRPr="00BE7896">
        <w:rPr>
          <w:rStyle w:val="FootnoteReference"/>
          <w:rFonts w:ascii="Times New Roman" w:hAnsi="Times New Roman" w:cs="Times New Roman"/>
        </w:rPr>
        <w:footnoteReference w:id="169"/>
      </w:r>
    </w:p>
    <w:p w14:paraId="4114DD3E" w14:textId="20768E34" w:rsidR="00EC762D" w:rsidRPr="00BE7896" w:rsidRDefault="008238AA" w:rsidP="00BE789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However</w:t>
      </w:r>
      <w:r w:rsidR="00EC762D" w:rsidRPr="00BE7896">
        <w:rPr>
          <w:rFonts w:ascii="Times New Roman" w:hAnsi="Times New Roman" w:cs="Times New Roman"/>
          <w:sz w:val="24"/>
          <w:szCs w:val="24"/>
        </w:rPr>
        <w:t>, in Case Study</w:t>
      </w:r>
      <w:r w:rsidR="004C334A">
        <w:rPr>
          <w:rFonts w:ascii="Times New Roman" w:hAnsi="Times New Roman" w:cs="Times New Roman"/>
          <w:sz w:val="24"/>
          <w:szCs w:val="24"/>
        </w:rPr>
        <w:t xml:space="preserve"> 3</w:t>
      </w:r>
      <w:r w:rsidR="00EC762D" w:rsidRPr="00BE7896">
        <w:rPr>
          <w:rFonts w:ascii="Times New Roman" w:hAnsi="Times New Roman" w:cs="Times New Roman"/>
          <w:sz w:val="24"/>
          <w:szCs w:val="24"/>
        </w:rPr>
        <w:t xml:space="preserve"> the victim found the Gardaí to be more attentive as regards the progression of the criminal case once they were aware of the disability. In this manner the disability actually enabled access to justice</w:t>
      </w:r>
      <w:r w:rsidR="00311CDA" w:rsidRPr="00BE7896">
        <w:rPr>
          <w:rFonts w:ascii="Times New Roman" w:hAnsi="Times New Roman" w:cs="Times New Roman"/>
          <w:sz w:val="24"/>
          <w:szCs w:val="24"/>
        </w:rPr>
        <w:t xml:space="preserve"> contrary to the literature’s consensus</w:t>
      </w:r>
      <w:r w:rsidR="00EC762D" w:rsidRPr="00BE7896">
        <w:rPr>
          <w:rFonts w:ascii="Times New Roman" w:hAnsi="Times New Roman" w:cs="Times New Roman"/>
          <w:sz w:val="24"/>
          <w:szCs w:val="24"/>
        </w:rPr>
        <w:t xml:space="preserve">, as the Gardaí felt passionate to ensure justice was done. </w:t>
      </w:r>
    </w:p>
    <w:p w14:paraId="4114DD3F" w14:textId="77777777" w:rsidR="00EC762D" w:rsidRPr="00BE7896" w:rsidRDefault="00EC762D" w:rsidP="00BE7896">
      <w:pPr>
        <w:pStyle w:val="Heading1"/>
        <w:numPr>
          <w:ilvl w:val="0"/>
          <w:numId w:val="10"/>
        </w:numPr>
        <w:spacing w:after="240"/>
        <w:rPr>
          <w:rFonts w:ascii="Times New Roman" w:hAnsi="Times New Roman" w:cs="Times New Roman"/>
          <w:b/>
          <w:color w:val="auto"/>
          <w:sz w:val="28"/>
        </w:rPr>
      </w:pPr>
      <w:r w:rsidRPr="00BE7896">
        <w:rPr>
          <w:rFonts w:ascii="Times New Roman" w:hAnsi="Times New Roman" w:cs="Times New Roman"/>
          <w:b/>
          <w:color w:val="auto"/>
          <w:sz w:val="28"/>
        </w:rPr>
        <w:t>Trial Stage</w:t>
      </w:r>
    </w:p>
    <w:p w14:paraId="4114DD40" w14:textId="489A42CE"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 xml:space="preserve">The lack of accommodations </w:t>
      </w:r>
      <w:r w:rsidR="0076179C" w:rsidRPr="00BE7896">
        <w:rPr>
          <w:rStyle w:val="apple-converted-space"/>
          <w:rFonts w:ascii="Times New Roman" w:hAnsi="Times New Roman" w:cs="Times New Roman"/>
          <w:sz w:val="24"/>
          <w:szCs w:val="24"/>
          <w:shd w:val="clear" w:color="auto" w:fill="FFFFFF"/>
        </w:rPr>
        <w:t>for</w:t>
      </w:r>
      <w:r w:rsidRPr="00BE7896">
        <w:rPr>
          <w:rStyle w:val="apple-converted-space"/>
          <w:rFonts w:ascii="Times New Roman" w:hAnsi="Times New Roman" w:cs="Times New Roman"/>
          <w:sz w:val="24"/>
          <w:szCs w:val="24"/>
          <w:shd w:val="clear" w:color="auto" w:fill="FFFFFF"/>
        </w:rPr>
        <w:t xml:space="preserve"> VWD</w:t>
      </w:r>
      <w:r w:rsidR="00311CDA" w:rsidRPr="00BE7896">
        <w:rPr>
          <w:rStyle w:val="apple-converted-space"/>
          <w:rFonts w:ascii="Times New Roman" w:hAnsi="Times New Roman" w:cs="Times New Roman"/>
          <w:sz w:val="24"/>
          <w:szCs w:val="24"/>
          <w:shd w:val="clear" w:color="auto" w:fill="FFFFFF"/>
        </w:rPr>
        <w:t xml:space="preserve"> at the trial stage</w:t>
      </w:r>
      <w:r w:rsidRPr="00BE7896">
        <w:rPr>
          <w:rStyle w:val="apple-converted-space"/>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 xml:space="preserve">is suggested in the fact that only one of the three Case Studies </w:t>
      </w:r>
      <w:r w:rsidR="0076179C" w:rsidRPr="00BE7896">
        <w:rPr>
          <w:rFonts w:ascii="Times New Roman" w:hAnsi="Times New Roman" w:cs="Times New Roman"/>
          <w:sz w:val="24"/>
          <w:szCs w:val="24"/>
        </w:rPr>
        <w:t>acted as a witness in a court case. This l</w:t>
      </w:r>
      <w:r w:rsidR="0076179C" w:rsidRPr="00BE7896">
        <w:rPr>
          <w:rStyle w:val="apple-converted-space"/>
          <w:rFonts w:ascii="Times New Roman" w:hAnsi="Times New Roman" w:cs="Times New Roman"/>
          <w:sz w:val="24"/>
          <w:szCs w:val="24"/>
          <w:shd w:val="clear" w:color="auto" w:fill="FFFFFF"/>
        </w:rPr>
        <w:t>ack of trust</w:t>
      </w:r>
      <w:r w:rsidR="0076179C" w:rsidRPr="00BE7896">
        <w:rPr>
          <w:rFonts w:ascii="Times New Roman" w:hAnsi="Times New Roman" w:cs="Times New Roman"/>
          <w:sz w:val="24"/>
          <w:szCs w:val="24"/>
        </w:rPr>
        <w:t xml:space="preserve"> towards VWD to act as witnesses is reflected in</w:t>
      </w:r>
      <w:r w:rsidRPr="00BE7896">
        <w:rPr>
          <w:rFonts w:ascii="Times New Roman" w:hAnsi="Times New Roman" w:cs="Times New Roman"/>
          <w:sz w:val="24"/>
          <w:szCs w:val="24"/>
        </w:rPr>
        <w:t xml:space="preserve"> the scarcity of cases involving VWD, and in the paucity of successful convictions (</w:t>
      </w:r>
      <w:r w:rsidRPr="00BE7896">
        <w:rPr>
          <w:rFonts w:ascii="Times New Roman" w:hAnsi="Times New Roman" w:cs="Times New Roman"/>
          <w:i/>
          <w:sz w:val="24"/>
          <w:szCs w:val="24"/>
        </w:rPr>
        <w:t xml:space="preserve">ie </w:t>
      </w:r>
      <w:r w:rsidRPr="00BE7896">
        <w:rPr>
          <w:rFonts w:ascii="Times New Roman" w:hAnsi="Times New Roman" w:cs="Times New Roman"/>
          <w:sz w:val="24"/>
          <w:szCs w:val="24"/>
        </w:rPr>
        <w:t>attrition rates).</w:t>
      </w:r>
      <w:r w:rsidRPr="00BE7896">
        <w:rPr>
          <w:rStyle w:val="FootnoteReference"/>
          <w:rFonts w:ascii="Times New Roman" w:hAnsi="Times New Roman" w:cs="Times New Roman"/>
        </w:rPr>
        <w:footnoteReference w:id="170"/>
      </w:r>
    </w:p>
    <w:p w14:paraId="4114DD41" w14:textId="77777777" w:rsidR="00EC762D" w:rsidRPr="00BE7896" w:rsidRDefault="00EC762D" w:rsidP="00BE7896">
      <w:pPr>
        <w:autoSpaceDE w:val="0"/>
        <w:autoSpaceDN w:val="0"/>
        <w:adjustRightInd w:val="0"/>
        <w:spacing w:after="0" w:line="240" w:lineRule="auto"/>
        <w:rPr>
          <w:rFonts w:ascii="Times New Roman" w:hAnsi="Times New Roman" w:cs="Times New Roman"/>
          <w:bCs/>
          <w:sz w:val="24"/>
          <w:szCs w:val="24"/>
          <w:shd w:val="clear" w:color="auto" w:fill="FFFFFF"/>
        </w:rPr>
      </w:pPr>
    </w:p>
    <w:p w14:paraId="4114DD42" w14:textId="1A1EB070" w:rsidR="00EC762D" w:rsidRPr="00BE7896" w:rsidRDefault="004C334A" w:rsidP="00BE7896">
      <w:pPr>
        <w:pStyle w:val="Heading2"/>
        <w:numPr>
          <w:ilvl w:val="0"/>
          <w:numId w:val="6"/>
        </w:numPr>
        <w:rPr>
          <w:rFonts w:ascii="Times New Roman" w:hAnsi="Times New Roman" w:cs="Times New Roman"/>
          <w:color w:val="auto"/>
          <w:sz w:val="24"/>
          <w:u w:val="single"/>
        </w:rPr>
      </w:pPr>
      <w:r>
        <w:rPr>
          <w:rFonts w:ascii="Times New Roman" w:hAnsi="Times New Roman" w:cs="Times New Roman"/>
          <w:color w:val="auto"/>
          <w:sz w:val="24"/>
          <w:u w:val="single"/>
        </w:rPr>
        <w:t>Decision to Go to T</w:t>
      </w:r>
      <w:r w:rsidR="00EC762D" w:rsidRPr="00BE7896">
        <w:rPr>
          <w:rFonts w:ascii="Times New Roman" w:hAnsi="Times New Roman" w:cs="Times New Roman"/>
          <w:color w:val="auto"/>
          <w:sz w:val="24"/>
          <w:u w:val="single"/>
        </w:rPr>
        <w:t xml:space="preserve">rial </w:t>
      </w:r>
    </w:p>
    <w:p w14:paraId="4114DD43" w14:textId="448CFFFD"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The difficulties experienced when reporting often result in a failure to bring a criminal case to trial. The police or the </w:t>
      </w:r>
      <w:r w:rsidR="00241811" w:rsidRPr="00BE7896">
        <w:rPr>
          <w:rFonts w:ascii="Times New Roman" w:hAnsi="Times New Roman" w:cs="Times New Roman"/>
          <w:sz w:val="24"/>
          <w:szCs w:val="24"/>
        </w:rPr>
        <w:t>Director of Public Prosecutions (‘</w:t>
      </w:r>
      <w:r w:rsidRPr="00BE7896">
        <w:rPr>
          <w:rFonts w:ascii="Times New Roman" w:hAnsi="Times New Roman" w:cs="Times New Roman"/>
          <w:b/>
          <w:sz w:val="24"/>
          <w:szCs w:val="24"/>
        </w:rPr>
        <w:t>DPP</w:t>
      </w:r>
      <w:r w:rsidR="00241811" w:rsidRPr="00BE7896">
        <w:rPr>
          <w:rFonts w:ascii="Times New Roman" w:hAnsi="Times New Roman" w:cs="Times New Roman"/>
          <w:sz w:val="24"/>
          <w:szCs w:val="24"/>
        </w:rPr>
        <w:t>’)</w:t>
      </w:r>
      <w:r w:rsidRPr="00BE7896">
        <w:rPr>
          <w:rFonts w:ascii="Times New Roman" w:hAnsi="Times New Roman" w:cs="Times New Roman"/>
          <w:sz w:val="24"/>
          <w:szCs w:val="24"/>
        </w:rPr>
        <w:t xml:space="preserve"> may prevent the progression of the trial for a number of reasons, but in cases involving VWD </w:t>
      </w:r>
      <w:r w:rsidR="00311CDA" w:rsidRPr="00BE7896">
        <w:rPr>
          <w:rFonts w:ascii="Times New Roman" w:hAnsi="Times New Roman" w:cs="Times New Roman"/>
          <w:sz w:val="24"/>
          <w:szCs w:val="24"/>
        </w:rPr>
        <w:t>a</w:t>
      </w:r>
      <w:r w:rsidRPr="00BE7896">
        <w:rPr>
          <w:rFonts w:ascii="Times New Roman" w:hAnsi="Times New Roman" w:cs="Times New Roman"/>
          <w:sz w:val="24"/>
          <w:szCs w:val="24"/>
        </w:rPr>
        <w:t xml:space="preserve"> predominant factor appears to be a belief in the difficulty of establishing proof.</w:t>
      </w:r>
      <w:r w:rsidRPr="00BE7896">
        <w:rPr>
          <w:rStyle w:val="FootnoteReference"/>
          <w:rFonts w:ascii="Times New Roman" w:hAnsi="Times New Roman" w:cs="Times New Roman"/>
        </w:rPr>
        <w:footnoteReference w:id="171"/>
      </w:r>
      <w:r w:rsidRPr="00BE7896">
        <w:rPr>
          <w:rFonts w:ascii="Times New Roman" w:hAnsi="Times New Roman" w:cs="Times New Roman"/>
          <w:sz w:val="24"/>
          <w:szCs w:val="24"/>
        </w:rPr>
        <w:t xml:space="preserve"> These beliefs are often based on generalised stereotypical assumptions that people with disabilities are unreliable witnesses and incapable of withstanding the adversarial nature and </w:t>
      </w:r>
      <w:r w:rsidR="0076179C" w:rsidRPr="00BE7896">
        <w:rPr>
          <w:rFonts w:ascii="Times New Roman" w:hAnsi="Times New Roman" w:cs="Times New Roman"/>
          <w:sz w:val="24"/>
          <w:szCs w:val="24"/>
        </w:rPr>
        <w:t xml:space="preserve">the </w:t>
      </w:r>
      <w:r w:rsidRPr="00BE7896">
        <w:rPr>
          <w:rFonts w:ascii="Times New Roman" w:hAnsi="Times New Roman" w:cs="Times New Roman"/>
          <w:sz w:val="24"/>
          <w:szCs w:val="24"/>
        </w:rPr>
        <w:t>atmosphere of the courtroom.</w:t>
      </w:r>
      <w:r w:rsidRPr="00BE7896">
        <w:rPr>
          <w:rStyle w:val="FootnoteReference"/>
          <w:rFonts w:ascii="Times New Roman" w:hAnsi="Times New Roman" w:cs="Times New Roman"/>
        </w:rPr>
        <w:footnoteReference w:id="172"/>
      </w:r>
      <w:r w:rsidR="002F3DBF" w:rsidRPr="00BE7896">
        <w:rPr>
          <w:rFonts w:ascii="Times New Roman" w:hAnsi="Times New Roman" w:cs="Times New Roman"/>
        </w:rPr>
        <w:t xml:space="preserve"> The Victims’ Rights Directive should </w:t>
      </w:r>
      <w:r w:rsidR="00136354" w:rsidRPr="00BE7896">
        <w:rPr>
          <w:rFonts w:ascii="Times New Roman" w:hAnsi="Times New Roman" w:cs="Times New Roman"/>
        </w:rPr>
        <w:t xml:space="preserve">help </w:t>
      </w:r>
      <w:r w:rsidR="002F3DBF" w:rsidRPr="00BE7896">
        <w:rPr>
          <w:rFonts w:ascii="Times New Roman" w:hAnsi="Times New Roman" w:cs="Times New Roman"/>
        </w:rPr>
        <w:t>reverse this trend</w:t>
      </w:r>
      <w:r w:rsidR="00311CDA" w:rsidRPr="00BE7896">
        <w:rPr>
          <w:rFonts w:ascii="Times New Roman" w:hAnsi="Times New Roman" w:cs="Times New Roman"/>
          <w:color w:val="FF0000"/>
        </w:rPr>
        <w:t xml:space="preserve"> </w:t>
      </w:r>
      <w:r w:rsidR="00311CDA" w:rsidRPr="00BE7896">
        <w:rPr>
          <w:rFonts w:ascii="Times New Roman" w:hAnsi="Times New Roman" w:cs="Times New Roman"/>
        </w:rPr>
        <w:t>and will ensure more transparency around such decision</w:t>
      </w:r>
      <w:r w:rsidR="00136354" w:rsidRPr="00BE7896">
        <w:rPr>
          <w:rFonts w:ascii="Times New Roman" w:hAnsi="Times New Roman" w:cs="Times New Roman"/>
        </w:rPr>
        <w:t>s</w:t>
      </w:r>
      <w:r w:rsidR="002F3DBF" w:rsidRPr="00BE7896">
        <w:rPr>
          <w:rFonts w:ascii="Times New Roman" w:hAnsi="Times New Roman" w:cs="Times New Roman"/>
        </w:rPr>
        <w:t>, by placing an onus on the DPP to provide a rationale to the victim for its decision to refrain from continuing to trial</w:t>
      </w:r>
      <w:r w:rsidR="005B5EDC" w:rsidRPr="00BE7896">
        <w:rPr>
          <w:rFonts w:ascii="Times New Roman" w:hAnsi="Times New Roman" w:cs="Times New Roman"/>
        </w:rPr>
        <w:t xml:space="preserve"> or prosecuting</w:t>
      </w:r>
      <w:r w:rsidR="002F3DBF" w:rsidRPr="00BE7896">
        <w:rPr>
          <w:rFonts w:ascii="Times New Roman" w:hAnsi="Times New Roman" w:cs="Times New Roman"/>
        </w:rPr>
        <w:t xml:space="preserve"> </w:t>
      </w:r>
      <w:r w:rsidR="00311CDA" w:rsidRPr="00BE7896">
        <w:rPr>
          <w:rFonts w:ascii="Times New Roman" w:hAnsi="Times New Roman" w:cs="Times New Roman"/>
        </w:rPr>
        <w:t xml:space="preserve">a crime under </w:t>
      </w:r>
      <w:r w:rsidR="002F3DBF" w:rsidRPr="00BE7896">
        <w:rPr>
          <w:rFonts w:ascii="Times New Roman" w:hAnsi="Times New Roman" w:cs="Times New Roman"/>
          <w:b/>
        </w:rPr>
        <w:t>Article</w:t>
      </w:r>
      <w:r w:rsidR="00311CDA" w:rsidRPr="00BE7896">
        <w:rPr>
          <w:rFonts w:ascii="Times New Roman" w:hAnsi="Times New Roman" w:cs="Times New Roman"/>
          <w:b/>
        </w:rPr>
        <w:t>s</w:t>
      </w:r>
      <w:r w:rsidR="002F3DBF" w:rsidRPr="00BE7896">
        <w:rPr>
          <w:rFonts w:ascii="Times New Roman" w:hAnsi="Times New Roman" w:cs="Times New Roman"/>
          <w:b/>
        </w:rPr>
        <w:t xml:space="preserve"> 6 </w:t>
      </w:r>
      <w:r w:rsidR="00CB3B55" w:rsidRPr="00BE7896">
        <w:rPr>
          <w:rFonts w:ascii="Times New Roman" w:hAnsi="Times New Roman" w:cs="Times New Roman"/>
          <w:b/>
        </w:rPr>
        <w:t>(</w:t>
      </w:r>
      <w:r w:rsidR="002F3DBF" w:rsidRPr="00BE7896">
        <w:rPr>
          <w:rFonts w:ascii="Times New Roman" w:hAnsi="Times New Roman" w:cs="Times New Roman"/>
          <w:b/>
        </w:rPr>
        <w:t>1</w:t>
      </w:r>
      <w:r w:rsidR="00CB3B55" w:rsidRPr="00BE7896">
        <w:rPr>
          <w:rFonts w:ascii="Times New Roman" w:hAnsi="Times New Roman" w:cs="Times New Roman"/>
          <w:b/>
        </w:rPr>
        <w:t>)</w:t>
      </w:r>
      <w:r w:rsidR="002F3DBF" w:rsidRPr="00BE7896">
        <w:rPr>
          <w:rFonts w:ascii="Times New Roman" w:hAnsi="Times New Roman" w:cs="Times New Roman"/>
          <w:b/>
        </w:rPr>
        <w:t xml:space="preserve"> </w:t>
      </w:r>
      <w:r w:rsidR="00CB3B55" w:rsidRPr="00BE7896">
        <w:rPr>
          <w:rFonts w:ascii="Times New Roman" w:hAnsi="Times New Roman" w:cs="Times New Roman"/>
          <w:b/>
        </w:rPr>
        <w:t>(</w:t>
      </w:r>
      <w:r w:rsidR="002F3DBF" w:rsidRPr="00BE7896">
        <w:rPr>
          <w:rFonts w:ascii="Times New Roman" w:hAnsi="Times New Roman" w:cs="Times New Roman"/>
          <w:b/>
        </w:rPr>
        <w:t>a</w:t>
      </w:r>
      <w:r w:rsidR="00CB3B55" w:rsidRPr="00BE7896">
        <w:rPr>
          <w:rFonts w:ascii="Times New Roman" w:hAnsi="Times New Roman" w:cs="Times New Roman"/>
          <w:b/>
        </w:rPr>
        <w:t>)</w:t>
      </w:r>
      <w:r w:rsidR="002F3DBF" w:rsidRPr="00BE7896">
        <w:rPr>
          <w:rFonts w:ascii="Times New Roman" w:hAnsi="Times New Roman" w:cs="Times New Roman"/>
        </w:rPr>
        <w:t xml:space="preserve"> </w:t>
      </w:r>
      <w:r w:rsidR="005B5EDC" w:rsidRPr="00BE7896">
        <w:rPr>
          <w:rFonts w:ascii="Times New Roman" w:hAnsi="Times New Roman" w:cs="Times New Roman"/>
        </w:rPr>
        <w:t>a</w:t>
      </w:r>
      <w:r w:rsidR="00311CDA" w:rsidRPr="00BE7896">
        <w:rPr>
          <w:rFonts w:ascii="Times New Roman" w:hAnsi="Times New Roman" w:cs="Times New Roman"/>
        </w:rPr>
        <w:t xml:space="preserve">nd </w:t>
      </w:r>
      <w:r w:rsidR="005B5EDC" w:rsidRPr="00BE7896">
        <w:rPr>
          <w:rFonts w:ascii="Times New Roman" w:hAnsi="Times New Roman" w:cs="Times New Roman"/>
        </w:rPr>
        <w:t>11 (</w:t>
      </w:r>
      <w:r w:rsidR="00311CDA" w:rsidRPr="00BE7896">
        <w:rPr>
          <w:rFonts w:ascii="Times New Roman" w:hAnsi="Times New Roman" w:cs="Times New Roman"/>
        </w:rPr>
        <w:t>which includes</w:t>
      </w:r>
      <w:r w:rsidR="005B5EDC" w:rsidRPr="00BE7896">
        <w:rPr>
          <w:rFonts w:ascii="Times New Roman" w:hAnsi="Times New Roman" w:cs="Times New Roman"/>
        </w:rPr>
        <w:t xml:space="preserve"> a right to appeal such a decision). </w:t>
      </w:r>
    </w:p>
    <w:p w14:paraId="4114DD44" w14:textId="77777777"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p>
    <w:p w14:paraId="4114DD45" w14:textId="77777777" w:rsidR="00EC762D" w:rsidRPr="004C334A" w:rsidRDefault="00EC762D" w:rsidP="00BE7896">
      <w:pPr>
        <w:autoSpaceDE w:val="0"/>
        <w:autoSpaceDN w:val="0"/>
        <w:adjustRightInd w:val="0"/>
        <w:spacing w:after="0" w:line="240" w:lineRule="auto"/>
        <w:rPr>
          <w:rFonts w:ascii="Times New Roman" w:hAnsi="Times New Roman" w:cs="Times New Roman"/>
          <w:sz w:val="24"/>
          <w:szCs w:val="24"/>
        </w:rPr>
      </w:pPr>
    </w:p>
    <w:p w14:paraId="4114DD46" w14:textId="77777777" w:rsidR="00EC762D" w:rsidRPr="004C334A" w:rsidRDefault="00EC762D" w:rsidP="00BE7896">
      <w:pPr>
        <w:pStyle w:val="Heading2"/>
        <w:numPr>
          <w:ilvl w:val="0"/>
          <w:numId w:val="6"/>
        </w:numPr>
        <w:rPr>
          <w:rFonts w:ascii="Times New Roman" w:hAnsi="Times New Roman" w:cs="Times New Roman"/>
          <w:color w:val="auto"/>
        </w:rPr>
      </w:pPr>
      <w:r w:rsidRPr="004C334A">
        <w:rPr>
          <w:rFonts w:ascii="Times New Roman" w:hAnsi="Times New Roman" w:cs="Times New Roman"/>
          <w:color w:val="auto"/>
          <w:u w:val="single"/>
        </w:rPr>
        <w:t xml:space="preserve">As a Witness </w:t>
      </w:r>
    </w:p>
    <w:p w14:paraId="4114DD47" w14:textId="77777777" w:rsidR="00EC762D" w:rsidRPr="00BE7896" w:rsidRDefault="00EC762D" w:rsidP="00BE7896">
      <w:pPr>
        <w:pStyle w:val="Heading3"/>
        <w:numPr>
          <w:ilvl w:val="0"/>
          <w:numId w:val="13"/>
        </w:numPr>
        <w:rPr>
          <w:rStyle w:val="apple-converted-space"/>
          <w:i/>
          <w:shd w:val="clear" w:color="auto" w:fill="FFFFFF"/>
        </w:rPr>
      </w:pPr>
      <w:r w:rsidRPr="00BE7896">
        <w:rPr>
          <w:rStyle w:val="apple-converted-space"/>
          <w:i/>
          <w:shd w:val="clear" w:color="auto" w:fill="FFFFFF"/>
        </w:rPr>
        <w:t>Oral</w:t>
      </w:r>
    </w:p>
    <w:p w14:paraId="4114DD48" w14:textId="01E29C08" w:rsidR="00EC762D" w:rsidRPr="00BE7896" w:rsidRDefault="00EC762D" w:rsidP="00BE7896">
      <w:pPr>
        <w:rPr>
          <w:rFonts w:ascii="Times New Roman" w:eastAsia="Times New Roman" w:hAnsi="Times New Roman" w:cs="Times New Roman"/>
          <w:sz w:val="24"/>
          <w:szCs w:val="24"/>
          <w:lang w:eastAsia="en-IE"/>
        </w:rPr>
      </w:pPr>
      <w:r w:rsidRPr="00BE7896">
        <w:rPr>
          <w:rFonts w:ascii="Times New Roman" w:eastAsia="Times New Roman" w:hAnsi="Times New Roman" w:cs="Times New Roman"/>
          <w:sz w:val="24"/>
          <w:szCs w:val="24"/>
          <w:lang w:eastAsia="en-IE"/>
        </w:rPr>
        <w:t>Orality, as the fundamental principle of the adversarial system, poses difficulties to those with disabilities.</w:t>
      </w:r>
      <w:r w:rsidRPr="00BE7896">
        <w:rPr>
          <w:rStyle w:val="FootnoteReference"/>
          <w:rFonts w:ascii="Times New Roman" w:eastAsia="Times New Roman" w:hAnsi="Times New Roman" w:cs="Times New Roman"/>
          <w:lang w:eastAsia="en-IE"/>
        </w:rPr>
        <w:footnoteReference w:id="173"/>
      </w:r>
      <w:r w:rsidRPr="00BE7896">
        <w:rPr>
          <w:rFonts w:ascii="Times New Roman" w:eastAsia="Times New Roman" w:hAnsi="Times New Roman" w:cs="Times New Roman"/>
          <w:sz w:val="24"/>
          <w:szCs w:val="24"/>
          <w:lang w:eastAsia="en-IE"/>
        </w:rPr>
        <w:t xml:space="preserve"> There is a </w:t>
      </w:r>
      <w:r w:rsidRPr="00BE7896">
        <w:rPr>
          <w:rStyle w:val="apple-converted-space"/>
          <w:rFonts w:ascii="Times New Roman" w:hAnsi="Times New Roman" w:cs="Times New Roman"/>
          <w:sz w:val="24"/>
          <w:szCs w:val="24"/>
          <w:shd w:val="clear" w:color="auto" w:fill="FFFFFF"/>
        </w:rPr>
        <w:t>dichotomy between the nature of how those with disabilities interact and how victims are expected to interact (</w:t>
      </w:r>
      <w:r w:rsidRPr="00BE7896">
        <w:rPr>
          <w:rStyle w:val="apple-converted-space"/>
          <w:rFonts w:ascii="Times New Roman" w:hAnsi="Times New Roman" w:cs="Times New Roman"/>
          <w:i/>
          <w:sz w:val="24"/>
          <w:szCs w:val="24"/>
          <w:shd w:val="clear" w:color="auto" w:fill="FFFFFF"/>
        </w:rPr>
        <w:t>ie</w:t>
      </w:r>
      <w:r w:rsidRPr="00BE7896">
        <w:rPr>
          <w:rStyle w:val="apple-converted-space"/>
          <w:rFonts w:ascii="Times New Roman" w:hAnsi="Times New Roman" w:cs="Times New Roman"/>
          <w:sz w:val="24"/>
          <w:szCs w:val="24"/>
          <w:shd w:val="clear" w:color="auto" w:fill="FFFFFF"/>
        </w:rPr>
        <w:t xml:space="preserve"> orally in a witness box).</w:t>
      </w:r>
      <w:r w:rsidRPr="00BE7896">
        <w:rPr>
          <w:rFonts w:ascii="Times New Roman" w:hAnsi="Times New Roman" w:cs="Times New Roman"/>
          <w:sz w:val="24"/>
          <w:szCs w:val="24"/>
        </w:rPr>
        <w:t xml:space="preserve"> The reluctance of the decision makers in proceeding to trial and allowing evidence, is not completely ungrounded in this regard. “Research in the mid-1990s showed that people with learning disabilities (and, by extrapolation, mental disorders) were particularly vulnerable to … the stresses of giving evidence in court”.</w:t>
      </w:r>
      <w:r w:rsidRPr="00BE7896">
        <w:rPr>
          <w:rStyle w:val="FootnoteReference"/>
          <w:rFonts w:ascii="Times New Roman" w:hAnsi="Times New Roman" w:cs="Times New Roman"/>
        </w:rPr>
        <w:footnoteReference w:id="174"/>
      </w:r>
      <w:r w:rsidRPr="00BE7896">
        <w:rPr>
          <w:rFonts w:ascii="Times New Roman" w:hAnsi="Times New Roman" w:cs="Times New Roman"/>
          <w:sz w:val="24"/>
          <w:szCs w:val="24"/>
        </w:rPr>
        <w:t xml:space="preserve"> The legal system should be responsible</w:t>
      </w:r>
      <w:r w:rsidRPr="00BE7896">
        <w:rPr>
          <w:rStyle w:val="FootnoteReference"/>
          <w:rFonts w:ascii="Times New Roman" w:hAnsi="Times New Roman" w:cs="Times New Roman"/>
        </w:rPr>
        <w:footnoteReference w:id="175"/>
      </w:r>
      <w:r w:rsidRPr="00BE7896">
        <w:rPr>
          <w:rFonts w:ascii="Times New Roman" w:hAnsi="Times New Roman" w:cs="Times New Roman"/>
          <w:sz w:val="24"/>
          <w:szCs w:val="24"/>
        </w:rPr>
        <w:t xml:space="preserve"> for this issue and it should adapt to suit the needs of all, while maintaining a balance of fairness for all parties. </w:t>
      </w:r>
    </w:p>
    <w:p w14:paraId="4114DD49" w14:textId="77777777" w:rsidR="00EC762D" w:rsidRPr="00BE7896" w:rsidRDefault="00EC762D" w:rsidP="00BE7896">
      <w:pPr>
        <w:pStyle w:val="Heading3"/>
        <w:numPr>
          <w:ilvl w:val="0"/>
          <w:numId w:val="13"/>
        </w:numPr>
        <w:rPr>
          <w:i/>
        </w:rPr>
      </w:pPr>
      <w:r w:rsidRPr="00BE7896">
        <w:rPr>
          <w:i/>
        </w:rPr>
        <w:t>Oath</w:t>
      </w:r>
    </w:p>
    <w:p w14:paraId="6DA192B5" w14:textId="64255DF1" w:rsidR="004C334A" w:rsidRPr="004C334A" w:rsidRDefault="00EC762D" w:rsidP="004C334A">
      <w:pPr>
        <w:rPr>
          <w:rFonts w:ascii="Times New Roman" w:hAnsi="Times New Roman" w:cs="Times New Roman"/>
          <w:sz w:val="24"/>
          <w:szCs w:val="24"/>
        </w:rPr>
      </w:pPr>
      <w:r w:rsidRPr="00BE7896">
        <w:rPr>
          <w:rFonts w:ascii="Times New Roman" w:hAnsi="Times New Roman" w:cs="Times New Roman"/>
          <w:sz w:val="24"/>
          <w:szCs w:val="24"/>
        </w:rPr>
        <w:t>Anecdotally there is a widespread assumption that those with disabilities, in particular intellectual disabilities, are incapable of being competent witnesses.</w:t>
      </w:r>
      <w:r w:rsidRPr="00BE7896">
        <w:rPr>
          <w:rStyle w:val="FootnoteReference"/>
          <w:rFonts w:ascii="Times New Roman" w:hAnsi="Times New Roman" w:cs="Times New Roman"/>
        </w:rPr>
        <w:footnoteReference w:id="176"/>
      </w:r>
      <w:r w:rsidRPr="00BE7896">
        <w:rPr>
          <w:rFonts w:ascii="Times New Roman" w:hAnsi="Times New Roman" w:cs="Times New Roman"/>
          <w:sz w:val="24"/>
          <w:szCs w:val="24"/>
        </w:rPr>
        <w:t xml:space="preserve"> The ability of VWD to withstand cross examination</w:t>
      </w:r>
      <w:r w:rsidRPr="00BE7896">
        <w:rPr>
          <w:rStyle w:val="FootnoteReference"/>
          <w:rFonts w:ascii="Times New Roman" w:hAnsi="Times New Roman" w:cs="Times New Roman"/>
        </w:rPr>
        <w:footnoteReference w:id="177"/>
      </w:r>
      <w:r w:rsidRPr="00BE7896">
        <w:rPr>
          <w:rFonts w:ascii="Times New Roman" w:hAnsi="Times New Roman" w:cs="Times New Roman"/>
          <w:sz w:val="24"/>
          <w:szCs w:val="24"/>
        </w:rPr>
        <w:t xml:space="preserve"> is often doubted. We cannot treat all VWD the same, applying a generic assumption that no person with a disability has the capacity to provide evidence. “‘Competence to give evidence is an ‘all-or-nothing’ concept currently”</w:t>
      </w:r>
      <w:r w:rsidRPr="00BE7896">
        <w:rPr>
          <w:rStyle w:val="FootnoteReference"/>
          <w:rFonts w:ascii="Times New Roman" w:hAnsi="Times New Roman" w:cs="Times New Roman"/>
        </w:rPr>
        <w:footnoteReference w:id="178"/>
      </w:r>
      <w:r w:rsidRPr="00BE7896">
        <w:rPr>
          <w:rFonts w:ascii="Times New Roman" w:hAnsi="Times New Roman" w:cs="Times New Roman"/>
          <w:sz w:val="24"/>
          <w:szCs w:val="24"/>
        </w:rPr>
        <w:t xml:space="preserve"> and this should not be the case. The decision should be made on a case-by-case basis, with his/her unique needs being reasonably accommodated for.</w:t>
      </w:r>
      <w:r w:rsidRPr="00BE7896">
        <w:rPr>
          <w:rStyle w:val="FootnoteReference"/>
          <w:rFonts w:ascii="Times New Roman" w:hAnsi="Times New Roman" w:cs="Times New Roman"/>
        </w:rPr>
        <w:footnoteReference w:id="179"/>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Every individual, even if they </w:t>
      </w:r>
      <w:r w:rsidRPr="00BE7896">
        <w:rPr>
          <w:rFonts w:ascii="Times New Roman" w:hAnsi="Times New Roman" w:cs="Times New Roman"/>
          <w:sz w:val="24"/>
          <w:szCs w:val="24"/>
        </w:rPr>
        <w:lastRenderedPageBreak/>
        <w:t xml:space="preserve">have a disability, should be presumed, both legally and in practice, to have capacity regardless of the method of delivery. </w:t>
      </w:r>
      <w:r w:rsidRPr="00BE7896">
        <w:rPr>
          <w:rFonts w:ascii="Times New Roman" w:hAnsi="Times New Roman" w:cs="Times New Roman"/>
          <w:sz w:val="24"/>
          <w:szCs w:val="24"/>
          <w:shd w:val="clear" w:color="auto" w:fill="FFFFFF"/>
        </w:rPr>
        <w:t xml:space="preserve">Currently, competency to act as a witness is tested </w:t>
      </w:r>
      <w:r w:rsidRPr="00BE7896">
        <w:rPr>
          <w:rFonts w:ascii="Times New Roman" w:hAnsi="Times New Roman" w:cs="Times New Roman"/>
          <w:sz w:val="24"/>
          <w:szCs w:val="24"/>
        </w:rPr>
        <w:t>on an explanation of the oath</w:t>
      </w:r>
      <w:r w:rsidRPr="00BE7896">
        <w:rPr>
          <w:rStyle w:val="FootnoteReference"/>
          <w:rFonts w:ascii="Times New Roman" w:hAnsi="Times New Roman" w:cs="Times New Roman"/>
        </w:rPr>
        <w:footnoteReference w:id="180"/>
      </w:r>
      <w:r w:rsidRPr="00BE7896">
        <w:rPr>
          <w:rFonts w:ascii="Times New Roman" w:hAnsi="Times New Roman" w:cs="Times New Roman"/>
          <w:sz w:val="24"/>
          <w:szCs w:val="24"/>
        </w:rPr>
        <w:t>, its consequences and oath and the ability to provide rationale testimony.</w:t>
      </w:r>
      <w:r w:rsidRPr="00BE7896">
        <w:rPr>
          <w:rStyle w:val="FootnoteReference"/>
          <w:rFonts w:ascii="Times New Roman" w:hAnsi="Times New Roman" w:cs="Times New Roman"/>
        </w:rPr>
        <w:footnoteReference w:id="181"/>
      </w:r>
      <w:r w:rsidRPr="00BE7896" w:rsidDel="00851AA4">
        <w:rPr>
          <w:rFonts w:ascii="Times New Roman" w:hAnsi="Times New Roman" w:cs="Times New Roman"/>
          <w:sz w:val="24"/>
          <w:szCs w:val="24"/>
        </w:rPr>
        <w:t xml:space="preserve"> </w:t>
      </w:r>
      <w:r w:rsidRPr="00BE7896">
        <w:rPr>
          <w:rFonts w:ascii="Times New Roman" w:hAnsi="Times New Roman" w:cs="Times New Roman"/>
          <w:sz w:val="24"/>
          <w:szCs w:val="24"/>
          <w:shd w:val="clear" w:color="auto" w:fill="FFFFFF"/>
        </w:rPr>
        <w:t>This author recommends the Irish CJS</w:t>
      </w:r>
      <w:r w:rsidR="003452AC" w:rsidRPr="00BE7896">
        <w:rPr>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adopt the mo</w:t>
      </w:r>
      <w:r w:rsidR="00311CDA" w:rsidRPr="00BE7896">
        <w:rPr>
          <w:rFonts w:ascii="Times New Roman" w:hAnsi="Times New Roman" w:cs="Times New Roman"/>
          <w:sz w:val="24"/>
          <w:szCs w:val="24"/>
        </w:rPr>
        <w:t>re pragmatic English approach: a</w:t>
      </w:r>
      <w:r w:rsidRPr="00BE7896">
        <w:rPr>
          <w:rFonts w:ascii="Times New Roman" w:hAnsi="Times New Roman" w:cs="Times New Roman"/>
          <w:sz w:val="24"/>
          <w:szCs w:val="24"/>
        </w:rPr>
        <w:t xml:space="preserve"> witness is not competent to give evidence if they A) are not able to understand questions put to them as a witness and B) </w:t>
      </w:r>
      <w:r w:rsidR="00311CDA" w:rsidRPr="00BE7896">
        <w:rPr>
          <w:rFonts w:ascii="Times New Roman" w:hAnsi="Times New Roman" w:cs="Times New Roman"/>
          <w:sz w:val="24"/>
          <w:szCs w:val="24"/>
        </w:rPr>
        <w:t xml:space="preserve">cannot </w:t>
      </w:r>
      <w:r w:rsidRPr="00BE7896">
        <w:rPr>
          <w:rFonts w:ascii="Times New Roman" w:hAnsi="Times New Roman" w:cs="Times New Roman"/>
          <w:sz w:val="24"/>
          <w:szCs w:val="24"/>
        </w:rPr>
        <w:t>give answers to those questions which can be</w:t>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understood.</w:t>
      </w:r>
      <w:r w:rsidRPr="00BE7896">
        <w:rPr>
          <w:rStyle w:val="FootnoteReference"/>
          <w:rFonts w:ascii="Times New Roman" w:hAnsi="Times New Roman" w:cs="Times New Roman"/>
        </w:rPr>
        <w:footnoteReference w:id="182"/>
      </w:r>
      <w:r w:rsidRPr="00BE7896">
        <w:rPr>
          <w:rFonts w:ascii="Times New Roman" w:hAnsi="Times New Roman" w:cs="Times New Roman"/>
          <w:sz w:val="24"/>
          <w:szCs w:val="24"/>
        </w:rPr>
        <w:t xml:space="preserve"> </w:t>
      </w:r>
    </w:p>
    <w:p w14:paraId="4114DD4C" w14:textId="77777777" w:rsidR="00EC762D" w:rsidRPr="00BE7896" w:rsidRDefault="00EC762D" w:rsidP="00BE7896">
      <w:pPr>
        <w:pStyle w:val="Heading3"/>
        <w:numPr>
          <w:ilvl w:val="0"/>
          <w:numId w:val="13"/>
        </w:numPr>
        <w:rPr>
          <w:i/>
          <w:shd w:val="clear" w:color="auto" w:fill="FFFFFF"/>
        </w:rPr>
      </w:pPr>
      <w:r w:rsidRPr="00BE7896">
        <w:rPr>
          <w:i/>
          <w:shd w:val="clear" w:color="auto" w:fill="FFFFFF"/>
        </w:rPr>
        <w:t>Current Legislative Improvements</w:t>
      </w:r>
    </w:p>
    <w:p w14:paraId="4114DD4D" w14:textId="50F5A496" w:rsidR="00EC762D" w:rsidRPr="00BE7896" w:rsidRDefault="00EC762D" w:rsidP="00BE7896">
      <w:pPr>
        <w:spacing w:after="0" w:line="360" w:lineRule="auto"/>
        <w:jc w:val="both"/>
        <w:rPr>
          <w:rFonts w:ascii="Times New Roman" w:hAnsi="Times New Roman" w:cs="Times New Roman"/>
          <w:sz w:val="24"/>
          <w:szCs w:val="24"/>
        </w:rPr>
      </w:pPr>
      <w:r w:rsidRPr="00BE7896">
        <w:rPr>
          <w:rFonts w:ascii="Times New Roman" w:hAnsi="Times New Roman" w:cs="Times New Roman"/>
          <w:sz w:val="24"/>
          <w:szCs w:val="24"/>
        </w:rPr>
        <w:t xml:space="preserve">The following attempts have been made in </w:t>
      </w:r>
      <w:r w:rsidRPr="00BE7896">
        <w:rPr>
          <w:rFonts w:ascii="Times New Roman" w:hAnsi="Times New Roman" w:cs="Times New Roman"/>
          <w:sz w:val="24"/>
          <w:szCs w:val="24"/>
          <w:shd w:val="clear" w:color="auto" w:fill="FFFFFF"/>
        </w:rPr>
        <w:t>the</w:t>
      </w:r>
      <w:r w:rsidRPr="00BE7896">
        <w:rPr>
          <w:rStyle w:val="apple-converted-space"/>
          <w:rFonts w:ascii="Times New Roman" w:hAnsi="Times New Roman" w:cs="Times New Roman"/>
          <w:sz w:val="24"/>
          <w:szCs w:val="24"/>
          <w:shd w:val="clear" w:color="auto" w:fill="FFFFFF"/>
        </w:rPr>
        <w:t> </w:t>
      </w:r>
      <w:r w:rsidRPr="00BE7896">
        <w:rPr>
          <w:rStyle w:val="Emphasis"/>
          <w:rFonts w:ascii="Times New Roman" w:hAnsi="Times New Roman" w:cs="Times New Roman"/>
          <w:i w:val="0"/>
          <w:sz w:val="24"/>
          <w:szCs w:val="24"/>
          <w:shd w:val="clear" w:color="auto" w:fill="FFFFFF"/>
        </w:rPr>
        <w:t>Criminal Evidence Act 1992</w:t>
      </w:r>
      <w:r w:rsidRPr="00BE7896">
        <w:rPr>
          <w:rStyle w:val="Emphasis"/>
          <w:rFonts w:ascii="Times New Roman" w:hAnsi="Times New Roman" w:cs="Times New Roman"/>
          <w:sz w:val="24"/>
          <w:szCs w:val="24"/>
          <w:shd w:val="clear" w:color="auto" w:fill="FFFFFF"/>
        </w:rPr>
        <w:t xml:space="preserve"> </w:t>
      </w:r>
      <w:r w:rsidRPr="00BE7896">
        <w:rPr>
          <w:rFonts w:ascii="Times New Roman" w:hAnsi="Times New Roman" w:cs="Times New Roman"/>
          <w:sz w:val="24"/>
          <w:szCs w:val="24"/>
        </w:rPr>
        <w:t>to make the CJS more accommodating</w:t>
      </w:r>
      <w:r w:rsidR="00311CDA" w:rsidRPr="00BE7896">
        <w:rPr>
          <w:rFonts w:ascii="Times New Roman" w:hAnsi="Times New Roman" w:cs="Times New Roman"/>
          <w:sz w:val="24"/>
          <w:szCs w:val="24"/>
        </w:rPr>
        <w:t xml:space="preserve"> for VWD</w:t>
      </w:r>
      <w:r w:rsidR="00136354" w:rsidRPr="00BE7896">
        <w:rPr>
          <w:rFonts w:ascii="Times New Roman" w:hAnsi="Times New Roman" w:cs="Times New Roman"/>
          <w:sz w:val="24"/>
          <w:szCs w:val="24"/>
        </w:rPr>
        <w:t>:</w:t>
      </w:r>
    </w:p>
    <w:p w14:paraId="4114DD4E" w14:textId="6756221D" w:rsidR="00EC762D" w:rsidRPr="00BE7896" w:rsidRDefault="00EC762D" w:rsidP="00BE7896">
      <w:pPr>
        <w:pStyle w:val="ListParagraph"/>
        <w:numPr>
          <w:ilvl w:val="0"/>
          <w:numId w:val="2"/>
        </w:numPr>
        <w:spacing w:after="0" w:line="360" w:lineRule="auto"/>
        <w:jc w:val="both"/>
        <w:rPr>
          <w:rFonts w:ascii="Times New Roman" w:hAnsi="Times New Roman" w:cs="Times New Roman"/>
          <w:sz w:val="24"/>
          <w:szCs w:val="24"/>
        </w:rPr>
      </w:pPr>
      <w:r w:rsidRPr="00BE7896">
        <w:rPr>
          <w:rFonts w:ascii="Times New Roman" w:hAnsi="Times New Roman" w:cs="Times New Roman"/>
          <w:sz w:val="24"/>
          <w:szCs w:val="24"/>
        </w:rPr>
        <w:t xml:space="preserve">s. 27(1) </w:t>
      </w:r>
      <w:r w:rsidR="00136354" w:rsidRPr="00BE7896">
        <w:rPr>
          <w:rFonts w:ascii="Times New Roman" w:hAnsi="Times New Roman" w:cs="Times New Roman"/>
          <w:sz w:val="24"/>
          <w:szCs w:val="24"/>
        </w:rPr>
        <w:t xml:space="preserve">- </w:t>
      </w:r>
      <w:r w:rsidRPr="00BE7896">
        <w:rPr>
          <w:rFonts w:ascii="Times New Roman" w:hAnsi="Times New Roman" w:cs="Times New Roman"/>
          <w:sz w:val="24"/>
          <w:szCs w:val="24"/>
        </w:rPr>
        <w:t>if the witness with a mental disability</w:t>
      </w:r>
      <w:r w:rsidRPr="00BE7896">
        <w:rPr>
          <w:rStyle w:val="FootnoteReference"/>
          <w:rFonts w:ascii="Times New Roman" w:hAnsi="Times New Roman" w:cs="Times New Roman"/>
        </w:rPr>
        <w:footnoteReference w:id="183"/>
      </w:r>
      <w:r w:rsidRPr="00BE7896">
        <w:rPr>
          <w:rFonts w:ascii="Times New Roman" w:hAnsi="Times New Roman" w:cs="Times New Roman"/>
          <w:sz w:val="24"/>
          <w:szCs w:val="24"/>
        </w:rPr>
        <w:t xml:space="preserve"> is “capable of giving an intelligible account of events which are relevant to those proceedings”, then the victim can give evidence without taking or understanding the </w:t>
      </w:r>
      <w:r w:rsidRPr="00BE7896">
        <w:rPr>
          <w:rFonts w:ascii="Times New Roman" w:hAnsi="Times New Roman" w:cs="Times New Roman"/>
          <w:sz w:val="24"/>
          <w:szCs w:val="24"/>
          <w:u w:val="single"/>
        </w:rPr>
        <w:t>oath</w:t>
      </w:r>
      <w:r w:rsidR="00136354" w:rsidRPr="00BE7896">
        <w:rPr>
          <w:rFonts w:ascii="Times New Roman" w:hAnsi="Times New Roman" w:cs="Times New Roman"/>
          <w:sz w:val="24"/>
          <w:szCs w:val="24"/>
          <w:u w:val="single"/>
        </w:rPr>
        <w:t>;</w:t>
      </w:r>
      <w:r w:rsidRPr="00BE7896">
        <w:rPr>
          <w:rStyle w:val="FootnoteReference"/>
          <w:rFonts w:ascii="Times New Roman" w:hAnsi="Times New Roman" w:cs="Times New Roman"/>
        </w:rPr>
        <w:footnoteReference w:id="184"/>
      </w:r>
      <w:r w:rsidR="003452AC" w:rsidRPr="00BE7896">
        <w:rPr>
          <w:rFonts w:ascii="Times New Roman" w:hAnsi="Times New Roman" w:cs="Times New Roman"/>
          <w:sz w:val="24"/>
          <w:szCs w:val="24"/>
        </w:rPr>
        <w:t xml:space="preserve"> </w:t>
      </w:r>
    </w:p>
    <w:p w14:paraId="4114DD4F" w14:textId="16950422" w:rsidR="00EC762D" w:rsidRPr="00BE7896" w:rsidRDefault="00EC762D" w:rsidP="00BE7896">
      <w:pPr>
        <w:pStyle w:val="ListParagraph"/>
        <w:numPr>
          <w:ilvl w:val="0"/>
          <w:numId w:val="2"/>
        </w:numPr>
        <w:spacing w:after="0" w:line="360" w:lineRule="auto"/>
        <w:jc w:val="both"/>
        <w:rPr>
          <w:rFonts w:ascii="Times New Roman" w:hAnsi="Times New Roman" w:cs="Times New Roman"/>
          <w:sz w:val="24"/>
          <w:szCs w:val="24"/>
        </w:rPr>
      </w:pPr>
      <w:r w:rsidRPr="00BE7896">
        <w:rPr>
          <w:rFonts w:ascii="Times New Roman" w:hAnsi="Times New Roman" w:cs="Times New Roman"/>
          <w:sz w:val="24"/>
          <w:szCs w:val="24"/>
        </w:rPr>
        <w:t xml:space="preserve">s. 16(1)(b) </w:t>
      </w:r>
      <w:r w:rsidR="00136354"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in sexual offence cases a </w:t>
      </w:r>
      <w:r w:rsidRPr="00BE7896">
        <w:rPr>
          <w:rFonts w:ascii="Times New Roman" w:hAnsi="Times New Roman" w:cs="Times New Roman"/>
          <w:sz w:val="24"/>
          <w:szCs w:val="24"/>
          <w:u w:val="single"/>
        </w:rPr>
        <w:t>video recording of an interview</w:t>
      </w:r>
      <w:r w:rsidRPr="00BE7896">
        <w:rPr>
          <w:rFonts w:ascii="Times New Roman" w:hAnsi="Times New Roman" w:cs="Times New Roman"/>
          <w:sz w:val="24"/>
          <w:szCs w:val="24"/>
        </w:rPr>
        <w:t xml:space="preserve"> of a person with an intellectual disability, may be admissible</w:t>
      </w:r>
      <w:r w:rsidR="00136354" w:rsidRPr="00BE7896">
        <w:rPr>
          <w:rFonts w:ascii="Times New Roman" w:hAnsi="Times New Roman" w:cs="Times New Roman"/>
          <w:sz w:val="24"/>
          <w:szCs w:val="24"/>
        </w:rPr>
        <w:t>;</w:t>
      </w:r>
    </w:p>
    <w:p w14:paraId="4114DD50" w14:textId="0136206F" w:rsidR="00EC762D" w:rsidRPr="00BE7896" w:rsidRDefault="00EC762D" w:rsidP="00BE7896">
      <w:pPr>
        <w:pStyle w:val="ListParagraph"/>
        <w:numPr>
          <w:ilvl w:val="0"/>
          <w:numId w:val="2"/>
        </w:numPr>
        <w:spacing w:after="0" w:line="360" w:lineRule="auto"/>
        <w:jc w:val="both"/>
        <w:rPr>
          <w:rFonts w:ascii="Times New Roman" w:hAnsi="Times New Roman" w:cs="Times New Roman"/>
          <w:sz w:val="24"/>
          <w:szCs w:val="24"/>
        </w:rPr>
      </w:pPr>
      <w:r w:rsidRPr="00BE7896">
        <w:rPr>
          <w:rFonts w:ascii="Times New Roman" w:hAnsi="Times New Roman" w:cs="Times New Roman"/>
          <w:sz w:val="24"/>
          <w:szCs w:val="24"/>
        </w:rPr>
        <w:t xml:space="preserve">s. </w:t>
      </w:r>
      <w:r w:rsidRPr="00BE7896">
        <w:rPr>
          <w:rFonts w:ascii="Times New Roman" w:hAnsi="Times New Roman" w:cs="Times New Roman"/>
          <w:sz w:val="24"/>
          <w:szCs w:val="24"/>
          <w:shd w:val="clear" w:color="auto" w:fill="FFFFFF"/>
        </w:rPr>
        <w:t xml:space="preserve">13 (1)(b) </w:t>
      </w:r>
      <w:r w:rsidR="00136354" w:rsidRPr="00BE7896">
        <w:rPr>
          <w:rFonts w:ascii="Times New Roman" w:hAnsi="Times New Roman" w:cs="Times New Roman"/>
          <w:sz w:val="24"/>
          <w:szCs w:val="24"/>
          <w:shd w:val="clear" w:color="auto" w:fill="FFFFFF"/>
        </w:rPr>
        <w:t xml:space="preserve">- </w:t>
      </w:r>
      <w:r w:rsidRPr="00BE7896">
        <w:rPr>
          <w:rStyle w:val="Emphasis"/>
          <w:rFonts w:ascii="Times New Roman" w:hAnsi="Times New Roman" w:cs="Times New Roman"/>
          <w:i w:val="0"/>
          <w:sz w:val="24"/>
          <w:szCs w:val="24"/>
          <w:shd w:val="clear" w:color="auto" w:fill="FFFFFF"/>
        </w:rPr>
        <w:t xml:space="preserve">evidence at trial can also be given by </w:t>
      </w:r>
      <w:r w:rsidRPr="00BE7896">
        <w:rPr>
          <w:rStyle w:val="Emphasis"/>
          <w:rFonts w:ascii="Times New Roman" w:hAnsi="Times New Roman" w:cs="Times New Roman"/>
          <w:i w:val="0"/>
          <w:sz w:val="24"/>
          <w:szCs w:val="24"/>
          <w:u w:val="single"/>
          <w:shd w:val="clear" w:color="auto" w:fill="FFFFFF"/>
        </w:rPr>
        <w:t>live video-link</w:t>
      </w:r>
      <w:r w:rsidRPr="00BE7896">
        <w:rPr>
          <w:rStyle w:val="Emphasis"/>
          <w:rFonts w:ascii="Times New Roman" w:hAnsi="Times New Roman" w:cs="Times New Roman"/>
          <w:i w:val="0"/>
          <w:sz w:val="24"/>
          <w:szCs w:val="24"/>
          <w:shd w:val="clear" w:color="auto" w:fill="FFFFFF"/>
        </w:rPr>
        <w:t xml:space="preserve"> if the victim has an intellectual disability</w:t>
      </w:r>
      <w:r w:rsidR="00136354" w:rsidRPr="00BE7896">
        <w:rPr>
          <w:rFonts w:ascii="Times New Roman" w:hAnsi="Times New Roman" w:cs="Times New Roman"/>
          <w:sz w:val="24"/>
          <w:szCs w:val="24"/>
        </w:rPr>
        <w:t>;</w:t>
      </w:r>
      <w:r w:rsidRPr="00BE7896">
        <w:rPr>
          <w:rStyle w:val="FootnoteReference"/>
          <w:rFonts w:ascii="Times New Roman" w:hAnsi="Times New Roman" w:cs="Times New Roman"/>
        </w:rPr>
        <w:footnoteReference w:id="185"/>
      </w:r>
      <w:r w:rsidRPr="00BE7896">
        <w:rPr>
          <w:rFonts w:ascii="Times New Roman" w:hAnsi="Times New Roman" w:cs="Times New Roman"/>
          <w:sz w:val="24"/>
          <w:szCs w:val="24"/>
        </w:rPr>
        <w:t xml:space="preserve"> </w:t>
      </w:r>
      <w:r w:rsidR="00136354" w:rsidRPr="00BE7896">
        <w:rPr>
          <w:rFonts w:ascii="Times New Roman" w:hAnsi="Times New Roman" w:cs="Times New Roman"/>
          <w:sz w:val="24"/>
          <w:szCs w:val="24"/>
        </w:rPr>
        <w:t xml:space="preserve">and </w:t>
      </w:r>
    </w:p>
    <w:p w14:paraId="4114DD51" w14:textId="38A178C2" w:rsidR="00EC762D" w:rsidRPr="00BE7896" w:rsidRDefault="00EC762D" w:rsidP="00BE7896">
      <w:pPr>
        <w:pStyle w:val="ListParagraph"/>
        <w:numPr>
          <w:ilvl w:val="0"/>
          <w:numId w:val="2"/>
        </w:numPr>
        <w:spacing w:after="0" w:line="360" w:lineRule="auto"/>
        <w:jc w:val="both"/>
        <w:rPr>
          <w:rFonts w:ascii="Times New Roman" w:hAnsi="Times New Roman" w:cs="Times New Roman"/>
          <w:sz w:val="24"/>
          <w:szCs w:val="24"/>
        </w:rPr>
      </w:pPr>
      <w:r w:rsidRPr="00BE7896">
        <w:rPr>
          <w:rFonts w:ascii="Times New Roman" w:hAnsi="Times New Roman" w:cs="Times New Roman"/>
          <w:sz w:val="24"/>
          <w:szCs w:val="24"/>
        </w:rPr>
        <w:t>S.14</w:t>
      </w:r>
      <w:r w:rsidR="00136354"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 use of </w:t>
      </w:r>
      <w:r w:rsidRPr="00BE7896">
        <w:rPr>
          <w:rFonts w:ascii="Times New Roman" w:hAnsi="Times New Roman" w:cs="Times New Roman"/>
          <w:sz w:val="24"/>
          <w:szCs w:val="24"/>
          <w:u w:val="single"/>
        </w:rPr>
        <w:t>intermediaries</w:t>
      </w:r>
      <w:r w:rsidRPr="00BE7896">
        <w:rPr>
          <w:rFonts w:ascii="Times New Roman" w:hAnsi="Times New Roman" w:cs="Times New Roman"/>
          <w:sz w:val="24"/>
          <w:szCs w:val="24"/>
        </w:rPr>
        <w:t xml:space="preserve"> for victims with mental disabilities </w:t>
      </w:r>
      <w:r w:rsidR="00136354" w:rsidRPr="00BE7896">
        <w:rPr>
          <w:rFonts w:ascii="Times New Roman" w:hAnsi="Times New Roman" w:cs="Times New Roman"/>
          <w:sz w:val="24"/>
          <w:szCs w:val="24"/>
        </w:rPr>
        <w:t xml:space="preserve">is permitted in cases of sexual or violent crimes </w:t>
      </w:r>
      <w:r w:rsidRPr="00BE7896">
        <w:rPr>
          <w:rFonts w:ascii="Times New Roman" w:hAnsi="Times New Roman" w:cs="Times New Roman"/>
          <w:sz w:val="24"/>
          <w:szCs w:val="24"/>
        </w:rPr>
        <w:t xml:space="preserve">when video-link is being used, </w:t>
      </w:r>
      <w:r w:rsidR="00136354" w:rsidRPr="00BE7896">
        <w:rPr>
          <w:rFonts w:ascii="Times New Roman" w:hAnsi="Times New Roman" w:cs="Times New Roman"/>
          <w:sz w:val="24"/>
          <w:szCs w:val="24"/>
        </w:rPr>
        <w:t xml:space="preserve">and </w:t>
      </w:r>
      <w:r w:rsidRPr="00BE7896">
        <w:rPr>
          <w:rFonts w:ascii="Times New Roman" w:hAnsi="Times New Roman" w:cs="Times New Roman"/>
          <w:sz w:val="24"/>
          <w:szCs w:val="24"/>
        </w:rPr>
        <w:t>if justice requires it.</w:t>
      </w:r>
      <w:r w:rsidRPr="00BE7896">
        <w:rPr>
          <w:rStyle w:val="FootnoteReference"/>
          <w:rFonts w:ascii="Times New Roman" w:hAnsi="Times New Roman" w:cs="Times New Roman"/>
        </w:rPr>
        <w:footnoteReference w:id="186"/>
      </w:r>
      <w:r w:rsidRPr="00BE7896">
        <w:rPr>
          <w:rFonts w:ascii="Times New Roman" w:hAnsi="Times New Roman" w:cs="Times New Roman"/>
          <w:sz w:val="24"/>
          <w:szCs w:val="24"/>
        </w:rPr>
        <w:t xml:space="preserve"> </w:t>
      </w:r>
    </w:p>
    <w:p w14:paraId="4114DD52" w14:textId="680E7576" w:rsidR="00EC762D" w:rsidRPr="00BE7896" w:rsidRDefault="00EC762D" w:rsidP="00BE7896">
      <w:pPr>
        <w:rPr>
          <w:rFonts w:ascii="Times New Roman" w:hAnsi="Times New Roman" w:cs="Times New Roman"/>
        </w:rPr>
      </w:pPr>
      <w:r w:rsidRPr="00BE7896">
        <w:rPr>
          <w:rFonts w:ascii="Times New Roman" w:hAnsi="Times New Roman" w:cs="Times New Roman"/>
          <w:sz w:val="24"/>
          <w:szCs w:val="24"/>
        </w:rPr>
        <w:t>The author proposes an extension to the above sections to cover all disabilities and all types of crimes, so as to enhance the chances</w:t>
      </w:r>
      <w:r w:rsidRPr="00BE7896">
        <w:rPr>
          <w:rStyle w:val="FootnoteReference"/>
          <w:rFonts w:ascii="Times New Roman" w:hAnsi="Times New Roman" w:cs="Times New Roman"/>
        </w:rPr>
        <w:footnoteReference w:id="187"/>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of such witnesses and victims providing evidence in a manner appropriate to their disability.</w:t>
      </w:r>
      <w:r w:rsidRPr="00BE7896">
        <w:rPr>
          <w:rStyle w:val="FootnoteReference"/>
          <w:rFonts w:ascii="Times New Roman" w:hAnsi="Times New Roman" w:cs="Times New Roman"/>
        </w:rPr>
        <w:footnoteReference w:id="188"/>
      </w:r>
      <w:r w:rsidRPr="00BE7896">
        <w:rPr>
          <w:rFonts w:ascii="Times New Roman" w:hAnsi="Times New Roman" w:cs="Times New Roman"/>
        </w:rPr>
        <w:t xml:space="preserve"> </w:t>
      </w:r>
    </w:p>
    <w:p w14:paraId="4114DD53" w14:textId="355C9DBE" w:rsidR="00EC762D" w:rsidRPr="00BE7896" w:rsidRDefault="0076179C" w:rsidP="00BE7896">
      <w:pPr>
        <w:pStyle w:val="Heading3"/>
        <w:numPr>
          <w:ilvl w:val="0"/>
          <w:numId w:val="13"/>
        </w:numPr>
      </w:pPr>
      <w:r w:rsidRPr="00BE7896">
        <w:rPr>
          <w:i/>
        </w:rPr>
        <w:t>Additional</w:t>
      </w:r>
      <w:r w:rsidR="00EC762D" w:rsidRPr="00BE7896">
        <w:rPr>
          <w:i/>
        </w:rPr>
        <w:t xml:space="preserve"> Changes</w:t>
      </w:r>
      <w:r w:rsidR="004C334A">
        <w:rPr>
          <w:i/>
        </w:rPr>
        <w:t xml:space="preserve"> </w:t>
      </w:r>
      <w:r w:rsidRPr="00BE7896">
        <w:rPr>
          <w:i/>
        </w:rPr>
        <w:t xml:space="preserve">– Based </w:t>
      </w:r>
      <w:r w:rsidR="00EC762D" w:rsidRPr="00BE7896">
        <w:rPr>
          <w:i/>
        </w:rPr>
        <w:t>on UK provisions</w:t>
      </w:r>
    </w:p>
    <w:p w14:paraId="4114DD54" w14:textId="2C6025EE" w:rsidR="00EC762D" w:rsidRPr="00BE7896" w:rsidRDefault="00EC762D" w:rsidP="00BE7896">
      <w:pPr>
        <w:pStyle w:val="ListParagraph"/>
        <w:numPr>
          <w:ilvl w:val="0"/>
          <w:numId w:val="2"/>
        </w:numPr>
        <w:rPr>
          <w:rFonts w:ascii="Times New Roman" w:hAnsi="Times New Roman" w:cs="Times New Roman"/>
          <w:sz w:val="24"/>
          <w:szCs w:val="24"/>
        </w:rPr>
      </w:pPr>
      <w:r w:rsidRPr="00BE7896">
        <w:rPr>
          <w:rFonts w:ascii="Times New Roman" w:hAnsi="Times New Roman" w:cs="Times New Roman"/>
          <w:sz w:val="24"/>
          <w:szCs w:val="24"/>
        </w:rPr>
        <w:t>Screens</w:t>
      </w:r>
      <w:r w:rsidRPr="00BE7896">
        <w:rPr>
          <w:rStyle w:val="FootnoteReference"/>
          <w:rFonts w:ascii="Times New Roman" w:hAnsi="Times New Roman" w:cs="Times New Roman"/>
        </w:rPr>
        <w:footnoteReference w:id="189"/>
      </w:r>
      <w:r w:rsidRPr="00BE7896">
        <w:rPr>
          <w:rFonts w:ascii="Times New Roman" w:hAnsi="Times New Roman" w:cs="Times New Roman"/>
          <w:sz w:val="24"/>
          <w:szCs w:val="24"/>
        </w:rPr>
        <w:t xml:space="preserve"> between the defendant and witness </w:t>
      </w:r>
      <w:r w:rsidR="00311CDA" w:rsidRPr="00BE7896">
        <w:rPr>
          <w:rFonts w:ascii="Times New Roman" w:hAnsi="Times New Roman" w:cs="Times New Roman"/>
          <w:sz w:val="24"/>
          <w:szCs w:val="24"/>
        </w:rPr>
        <w:t xml:space="preserve">would help </w:t>
      </w:r>
      <w:r w:rsidRPr="00BE7896">
        <w:rPr>
          <w:rFonts w:ascii="Times New Roman" w:hAnsi="Times New Roman" w:cs="Times New Roman"/>
          <w:sz w:val="24"/>
          <w:szCs w:val="24"/>
        </w:rPr>
        <w:t>remove the fear and intimidation of confronting the perpetrator.</w:t>
      </w:r>
      <w:r w:rsidR="003452AC" w:rsidRPr="00BE7896">
        <w:rPr>
          <w:rFonts w:ascii="Times New Roman" w:hAnsi="Times New Roman" w:cs="Times New Roman"/>
          <w:sz w:val="24"/>
          <w:szCs w:val="24"/>
        </w:rPr>
        <w:t xml:space="preserve"> </w:t>
      </w:r>
    </w:p>
    <w:p w14:paraId="4114DD55" w14:textId="77777777" w:rsidR="00EC762D" w:rsidRPr="00BE7896" w:rsidRDefault="00EC762D"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Communication aids </w:t>
      </w:r>
    </w:p>
    <w:p w14:paraId="4114DD56" w14:textId="004B3B20" w:rsidR="00EC762D" w:rsidRPr="00BE7896" w:rsidRDefault="00241811"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lastRenderedPageBreak/>
        <w:t>In the UK “(c)</w:t>
      </w:r>
      <w:r w:rsidR="00EC762D" w:rsidRPr="00BE7896">
        <w:rPr>
          <w:rFonts w:ascii="Times New Roman" w:hAnsi="Times New Roman" w:cs="Times New Roman"/>
          <w:sz w:val="24"/>
          <w:szCs w:val="24"/>
        </w:rPr>
        <w:t>ourts have permitted a wide range (e.g. pen and paper, models, picture cards, signal boards, visual timetables, human figure drawings and technology) to augment or replace oral testimony.”</w:t>
      </w:r>
      <w:r w:rsidR="00EC762D" w:rsidRPr="00BE7896">
        <w:rPr>
          <w:rStyle w:val="FootnoteReference"/>
          <w:rFonts w:ascii="Times New Roman" w:hAnsi="Times New Roman" w:cs="Times New Roman"/>
        </w:rPr>
        <w:footnoteReference w:id="190"/>
      </w:r>
      <w:r w:rsidR="00EC762D" w:rsidRPr="00BE7896">
        <w:rPr>
          <w:rFonts w:ascii="Times New Roman" w:hAnsi="Times New Roman" w:cs="Times New Roman"/>
          <w:sz w:val="24"/>
          <w:szCs w:val="24"/>
        </w:rPr>
        <w:t xml:space="preserve"> The Irish courts should take a step further and include assistive technologies</w:t>
      </w:r>
      <w:r w:rsidR="00B85710" w:rsidRPr="00BE7896">
        <w:rPr>
          <w:rFonts w:ascii="Times New Roman" w:hAnsi="Times New Roman" w:cs="Times New Roman"/>
          <w:sz w:val="24"/>
          <w:szCs w:val="24"/>
        </w:rPr>
        <w:t xml:space="preserve"> as will be required under Article 23 (3) (b) of the Victims’ Rights Directive</w:t>
      </w:r>
      <w:r w:rsidR="00EC762D" w:rsidRPr="00BE7896">
        <w:rPr>
          <w:rFonts w:ascii="Times New Roman" w:hAnsi="Times New Roman" w:cs="Times New Roman"/>
          <w:sz w:val="24"/>
          <w:szCs w:val="24"/>
        </w:rPr>
        <w:t xml:space="preserve">. </w:t>
      </w:r>
    </w:p>
    <w:p w14:paraId="4114DD57" w14:textId="77777777" w:rsidR="00EC762D" w:rsidRPr="00BE7896" w:rsidRDefault="00EC762D" w:rsidP="00BE7896">
      <w:pPr>
        <w:pStyle w:val="ListParagraph"/>
        <w:numPr>
          <w:ilvl w:val="0"/>
          <w:numId w:val="7"/>
        </w:numPr>
        <w:spacing w:after="0"/>
        <w:rPr>
          <w:rFonts w:ascii="Times New Roman" w:hAnsi="Times New Roman" w:cs="Times New Roman"/>
          <w:sz w:val="24"/>
          <w:szCs w:val="24"/>
        </w:rPr>
      </w:pPr>
      <w:r w:rsidRPr="00BE7896">
        <w:rPr>
          <w:rFonts w:ascii="Times New Roman" w:hAnsi="Times New Roman" w:cs="Times New Roman"/>
          <w:sz w:val="24"/>
          <w:szCs w:val="24"/>
        </w:rPr>
        <w:t xml:space="preserve">Questioning </w:t>
      </w:r>
    </w:p>
    <w:p w14:paraId="4114DD58" w14:textId="491AE529"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The traditional type of questioning of the common law courts can be confusing, intimidating and inappropriate to certain disabilities.</w:t>
      </w:r>
      <w:r w:rsidRPr="00BE7896">
        <w:rPr>
          <w:rStyle w:val="FootnoteReference"/>
          <w:rFonts w:ascii="Times New Roman" w:hAnsi="Times New Roman" w:cs="Times New Roman"/>
        </w:rPr>
        <w:footnoteReference w:id="191"/>
      </w:r>
      <w:r w:rsidRPr="00BE7896">
        <w:rPr>
          <w:rFonts w:ascii="Times New Roman" w:hAnsi="Times New Roman" w:cs="Times New Roman"/>
          <w:sz w:val="24"/>
          <w:szCs w:val="24"/>
        </w:rPr>
        <w:t xml:space="preserve"> In the case of intellectual disabilities, they are more likely to acquiescence and say yes to leading questions, which can undermine the success of a court prosecution.</w:t>
      </w:r>
      <w:r w:rsidRPr="00BE7896">
        <w:rPr>
          <w:rStyle w:val="FootnoteReference"/>
          <w:rFonts w:ascii="Times New Roman" w:hAnsi="Times New Roman" w:cs="Times New Roman"/>
        </w:rPr>
        <w:footnoteReference w:id="192"/>
      </w:r>
      <w:r w:rsidRPr="00BE7896">
        <w:rPr>
          <w:rFonts w:ascii="Times New Roman" w:hAnsi="Times New Roman" w:cs="Times New Roman"/>
          <w:sz w:val="24"/>
          <w:szCs w:val="24"/>
        </w:rPr>
        <w:t xml:space="preserve"> </w:t>
      </w:r>
      <w:r w:rsidR="0076179C" w:rsidRPr="00BE7896">
        <w:rPr>
          <w:rFonts w:ascii="Times New Roman" w:hAnsi="Times New Roman" w:cs="Times New Roman"/>
          <w:sz w:val="24"/>
          <w:szCs w:val="24"/>
        </w:rPr>
        <w:t xml:space="preserve">By adjustments </w:t>
      </w:r>
      <w:r w:rsidRPr="00BE7896">
        <w:rPr>
          <w:rFonts w:ascii="Times New Roman" w:hAnsi="Times New Roman" w:cs="Times New Roman"/>
          <w:sz w:val="24"/>
          <w:szCs w:val="24"/>
        </w:rPr>
        <w:t>questioning styles ‘the accuracy and completeness of eyewitness testimony given by people with learning disabilities can be significantly improved if suitable questioning strategies are adopted’.</w:t>
      </w:r>
      <w:r w:rsidRPr="00BE7896">
        <w:rPr>
          <w:rStyle w:val="FootnoteReference"/>
          <w:rFonts w:ascii="Times New Roman" w:hAnsi="Times New Roman" w:cs="Times New Roman"/>
        </w:rPr>
        <w:footnoteReference w:id="193"/>
      </w:r>
      <w:r w:rsidRPr="00BE7896">
        <w:rPr>
          <w:rFonts w:ascii="Times New Roman" w:hAnsi="Times New Roman" w:cs="Times New Roman"/>
          <w:sz w:val="24"/>
          <w:szCs w:val="24"/>
        </w:rPr>
        <w:t xml:space="preserve"> </w:t>
      </w:r>
    </w:p>
    <w:p w14:paraId="4114DD59" w14:textId="77777777" w:rsidR="00EC762D" w:rsidRPr="00BE7896" w:rsidRDefault="00EC762D" w:rsidP="00BE7896">
      <w:pPr>
        <w:spacing w:after="0"/>
        <w:rPr>
          <w:rFonts w:ascii="Times New Roman" w:hAnsi="Times New Roman" w:cs="Times New Roman"/>
          <w:sz w:val="24"/>
          <w:szCs w:val="24"/>
        </w:rPr>
      </w:pPr>
    </w:p>
    <w:p w14:paraId="4114DD5A" w14:textId="04D09F05" w:rsidR="00EC762D" w:rsidRPr="00BE7896" w:rsidRDefault="00EC762D" w:rsidP="00BE7896">
      <w:pPr>
        <w:pStyle w:val="Heading3"/>
        <w:numPr>
          <w:ilvl w:val="0"/>
          <w:numId w:val="13"/>
        </w:numPr>
        <w:rPr>
          <w:i/>
        </w:rPr>
      </w:pPr>
      <w:r w:rsidRPr="00BE7896">
        <w:rPr>
          <w:i/>
        </w:rPr>
        <w:t xml:space="preserve">Miscellaneous </w:t>
      </w:r>
      <w:r w:rsidR="004C334A">
        <w:rPr>
          <w:i/>
        </w:rPr>
        <w:t>Practical I</w:t>
      </w:r>
      <w:r w:rsidRPr="00BE7896">
        <w:rPr>
          <w:i/>
        </w:rPr>
        <w:t>ssues</w:t>
      </w:r>
    </w:p>
    <w:p w14:paraId="4114DD5B" w14:textId="6BB9B1F1"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A number of issues arose in practice at the trial stage</w:t>
      </w:r>
      <w:r w:rsidR="00311CDA" w:rsidRPr="00BE7896">
        <w:rPr>
          <w:rFonts w:ascii="Times New Roman" w:hAnsi="Times New Roman" w:cs="Times New Roman"/>
          <w:sz w:val="24"/>
          <w:szCs w:val="24"/>
        </w:rPr>
        <w:t xml:space="preserve"> for the victim in Case Study 3</w:t>
      </w:r>
      <w:r w:rsidRPr="00BE7896">
        <w:rPr>
          <w:rFonts w:ascii="Times New Roman" w:hAnsi="Times New Roman" w:cs="Times New Roman"/>
          <w:sz w:val="24"/>
          <w:szCs w:val="24"/>
        </w:rPr>
        <w:t xml:space="preserve"> that has been highlighted in the discourse. </w:t>
      </w:r>
    </w:p>
    <w:p w14:paraId="4114DD5C" w14:textId="48A7D81A" w:rsidR="00EC762D" w:rsidRPr="00BE7896" w:rsidRDefault="00311CDA"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The victim </w:t>
      </w:r>
      <w:r w:rsidR="00EC762D" w:rsidRPr="00BE7896">
        <w:rPr>
          <w:rFonts w:ascii="Times New Roman" w:hAnsi="Times New Roman" w:cs="Times New Roman"/>
          <w:sz w:val="24"/>
          <w:szCs w:val="24"/>
        </w:rPr>
        <w:t xml:space="preserve">was frustrated with the lack of information and updates around the trial stage. </w:t>
      </w:r>
    </w:p>
    <w:p w14:paraId="4114DD5D" w14:textId="0AB572D5" w:rsidR="00EC762D" w:rsidRPr="00BE7896" w:rsidRDefault="00EC762D"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The </w:t>
      </w:r>
      <w:r w:rsidR="0061082A" w:rsidRPr="00BE7896">
        <w:rPr>
          <w:rFonts w:ascii="Times New Roman" w:hAnsi="Times New Roman" w:cs="Times New Roman"/>
          <w:sz w:val="24"/>
          <w:szCs w:val="24"/>
        </w:rPr>
        <w:t>victim</w:t>
      </w:r>
      <w:r w:rsidRPr="00BE7896">
        <w:rPr>
          <w:rFonts w:ascii="Times New Roman" w:hAnsi="Times New Roman" w:cs="Times New Roman"/>
          <w:sz w:val="24"/>
          <w:szCs w:val="24"/>
        </w:rPr>
        <w:t xml:space="preserve"> found the formal language and unknown “strange” processes of the courts to be distressing and confusing. A simple change that help</w:t>
      </w:r>
      <w:r w:rsidR="0061082A" w:rsidRPr="00BE7896">
        <w:rPr>
          <w:rFonts w:ascii="Times New Roman" w:hAnsi="Times New Roman" w:cs="Times New Roman"/>
          <w:sz w:val="24"/>
          <w:szCs w:val="24"/>
        </w:rPr>
        <w:t>ed alleviate this concern wa</w:t>
      </w:r>
      <w:r w:rsidRPr="00BE7896">
        <w:rPr>
          <w:rFonts w:ascii="Times New Roman" w:hAnsi="Times New Roman" w:cs="Times New Roman"/>
          <w:sz w:val="24"/>
          <w:szCs w:val="24"/>
        </w:rPr>
        <w:t xml:space="preserve">s the removal of wigs and gowns. </w:t>
      </w:r>
      <w:r w:rsidRPr="00BE7896">
        <w:rPr>
          <w:rFonts w:ascii="Times New Roman" w:eastAsia="Times New Roman" w:hAnsi="Times New Roman" w:cs="Times New Roman"/>
          <w:sz w:val="24"/>
          <w:szCs w:val="24"/>
          <w:lang w:eastAsia="en-IE"/>
        </w:rPr>
        <w:t>In another context, in relation to the Mental Capacity Bill, it was found that “</w:t>
      </w:r>
      <w:r w:rsidRPr="00BE7896">
        <w:rPr>
          <w:rFonts w:ascii="Times New Roman" w:hAnsi="Times New Roman" w:cs="Times New Roman"/>
          <w:sz w:val="24"/>
          <w:szCs w:val="24"/>
        </w:rPr>
        <w:t>A formal court environment can be an intimidating place, particularly for very vulnerable people.”</w:t>
      </w:r>
      <w:r w:rsidRPr="00BE7896">
        <w:rPr>
          <w:rStyle w:val="FootnoteReference"/>
          <w:rFonts w:ascii="Times New Roman" w:hAnsi="Times New Roman" w:cs="Times New Roman"/>
        </w:rPr>
        <w:footnoteReference w:id="194"/>
      </w:r>
      <w:r w:rsidRPr="00BE7896">
        <w:rPr>
          <w:rFonts w:ascii="Times New Roman" w:hAnsi="Times New Roman" w:cs="Times New Roman"/>
          <w:sz w:val="24"/>
          <w:szCs w:val="24"/>
        </w:rPr>
        <w:t xml:space="preserve"> One victim in the Case Studies outline that the “whole law system is complicated, it needs to be more simple.”</w:t>
      </w:r>
      <w:r w:rsidRPr="00BE7896">
        <w:rPr>
          <w:rStyle w:val="FootnoteReference"/>
          <w:rFonts w:ascii="Times New Roman" w:hAnsi="Times New Roman" w:cs="Times New Roman"/>
        </w:rPr>
        <w:footnoteReference w:id="195"/>
      </w:r>
      <w:r w:rsidRPr="00BE7896" w:rsidDel="00EF7F38">
        <w:rPr>
          <w:rFonts w:ascii="Times New Roman" w:hAnsi="Times New Roman" w:cs="Times New Roman"/>
          <w:sz w:val="24"/>
          <w:szCs w:val="24"/>
        </w:rPr>
        <w:t xml:space="preserve"> </w:t>
      </w:r>
    </w:p>
    <w:p w14:paraId="4114DD5E" w14:textId="7CD8CCF1" w:rsidR="00EC762D" w:rsidRPr="00BE7896" w:rsidRDefault="00EC762D"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The victim felt that experience of appearing in court was particularly “scary” due to the close proximity to the perpetrator. </w:t>
      </w:r>
      <w:r w:rsidR="00051777" w:rsidRPr="00BE7896">
        <w:rPr>
          <w:rFonts w:ascii="Times New Roman" w:hAnsi="Times New Roman" w:cs="Times New Roman"/>
          <w:sz w:val="24"/>
          <w:szCs w:val="24"/>
        </w:rPr>
        <w:t>Article 19 of the Victims’ Rights Directive will give al</w:t>
      </w:r>
      <w:r w:rsidR="008779D8" w:rsidRPr="00BE7896">
        <w:rPr>
          <w:rFonts w:ascii="Times New Roman" w:hAnsi="Times New Roman" w:cs="Times New Roman"/>
          <w:sz w:val="24"/>
          <w:szCs w:val="24"/>
        </w:rPr>
        <w:t>l</w:t>
      </w:r>
      <w:r w:rsidR="00051777" w:rsidRPr="00BE7896">
        <w:rPr>
          <w:rFonts w:ascii="Times New Roman" w:hAnsi="Times New Roman" w:cs="Times New Roman"/>
          <w:sz w:val="24"/>
          <w:szCs w:val="24"/>
        </w:rPr>
        <w:t xml:space="preserve"> victims the right to avoid contact with the perpetrator. </w:t>
      </w:r>
    </w:p>
    <w:p w14:paraId="4114DD5F" w14:textId="39D87E23" w:rsidR="00EC762D" w:rsidRPr="00BE7896" w:rsidRDefault="00EC762D"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Although the Courts Service have a designated “Disability Liaison Officer</w:t>
      </w:r>
      <w:r w:rsidR="0061082A" w:rsidRPr="00BE7896">
        <w:rPr>
          <w:rFonts w:ascii="Times New Roman" w:hAnsi="Times New Roman" w:cs="Times New Roman"/>
          <w:sz w:val="24"/>
          <w:szCs w:val="24"/>
        </w:rPr>
        <w:t>”</w:t>
      </w:r>
      <w:r w:rsidR="00C81CBF" w:rsidRPr="00BE7896">
        <w:rPr>
          <w:rStyle w:val="FootnoteReference"/>
          <w:rFonts w:ascii="Times New Roman" w:hAnsi="Times New Roman" w:cs="Times New Roman"/>
        </w:rPr>
        <w:footnoteReference w:id="196"/>
      </w:r>
      <w:r w:rsidRPr="00BE7896">
        <w:rPr>
          <w:rFonts w:ascii="Times New Roman" w:hAnsi="Times New Roman" w:cs="Times New Roman"/>
          <w:sz w:val="24"/>
          <w:szCs w:val="24"/>
        </w:rPr>
        <w:t xml:space="preserve">, </w:t>
      </w:r>
      <w:r w:rsidR="0061082A" w:rsidRPr="00BE7896">
        <w:rPr>
          <w:rFonts w:ascii="Times New Roman" w:hAnsi="Times New Roman" w:cs="Times New Roman"/>
          <w:sz w:val="24"/>
          <w:szCs w:val="24"/>
        </w:rPr>
        <w:t>the victim was un</w:t>
      </w:r>
      <w:r w:rsidRPr="00BE7896">
        <w:rPr>
          <w:rFonts w:ascii="Times New Roman" w:hAnsi="Times New Roman" w:cs="Times New Roman"/>
          <w:sz w:val="24"/>
          <w:szCs w:val="24"/>
        </w:rPr>
        <w:t xml:space="preserve">aware of this. This was an underlying issue at all stages – the authorities were unsure as to who exactly was responsible. </w:t>
      </w:r>
    </w:p>
    <w:p w14:paraId="4114DD60" w14:textId="27D63415" w:rsidR="00EC762D" w:rsidRPr="00BE7896" w:rsidRDefault="00EC762D" w:rsidP="00BE789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shd w:val="clear" w:color="auto" w:fill="FFFFFF"/>
        </w:rPr>
        <w:t>On the other hand</w:t>
      </w:r>
      <w:r w:rsidR="0061082A" w:rsidRPr="00BE7896">
        <w:rPr>
          <w:rFonts w:ascii="Times New Roman" w:hAnsi="Times New Roman" w:cs="Times New Roman"/>
          <w:sz w:val="24"/>
          <w:szCs w:val="24"/>
          <w:shd w:val="clear" w:color="auto" w:fill="FFFFFF"/>
        </w:rPr>
        <w:t>, the victim</w:t>
      </w:r>
      <w:r w:rsidRPr="00BE7896">
        <w:rPr>
          <w:rFonts w:ascii="Times New Roman" w:hAnsi="Times New Roman" w:cs="Times New Roman"/>
          <w:sz w:val="24"/>
          <w:szCs w:val="24"/>
          <w:shd w:val="clear" w:color="auto" w:fill="FFFFFF"/>
        </w:rPr>
        <w:t xml:space="preserve"> found the trial judge to be actually quite accommodating</w:t>
      </w:r>
      <w:r w:rsidRPr="00BE7896">
        <w:rPr>
          <w:rFonts w:ascii="Times New Roman" w:hAnsi="Times New Roman" w:cs="Times New Roman"/>
          <w:sz w:val="24"/>
          <w:szCs w:val="24"/>
        </w:rPr>
        <w:t>. This finding is at odds with some of the literature “the judiciary are particularly resistant to special measures for victims and witnesses.”</w:t>
      </w:r>
      <w:r w:rsidRPr="00BE7896">
        <w:rPr>
          <w:rStyle w:val="FootnoteReference"/>
          <w:rFonts w:ascii="Times New Roman" w:hAnsi="Times New Roman" w:cs="Times New Roman"/>
        </w:rPr>
        <w:footnoteReference w:id="197"/>
      </w:r>
      <w:r w:rsidRPr="00BE7896">
        <w:rPr>
          <w:rFonts w:ascii="Times New Roman" w:hAnsi="Times New Roman" w:cs="Times New Roman"/>
          <w:sz w:val="24"/>
          <w:szCs w:val="24"/>
        </w:rPr>
        <w:t xml:space="preserve"> The judge accommodated for the physical disability, making the victim feel as comfortable as possible. The judge also restricted the amount of people allowed into the court during the testimony. Using her first name, the judge treated the victim as a person - “it was amazing”. This positive treatment by the judge create</w:t>
      </w:r>
      <w:r w:rsidR="0076179C" w:rsidRPr="00BE7896">
        <w:rPr>
          <w:rFonts w:ascii="Times New Roman" w:hAnsi="Times New Roman" w:cs="Times New Roman"/>
          <w:sz w:val="24"/>
          <w:szCs w:val="24"/>
        </w:rPr>
        <w:t>d</w:t>
      </w:r>
      <w:r w:rsidRPr="00BE7896">
        <w:rPr>
          <w:rFonts w:ascii="Times New Roman" w:hAnsi="Times New Roman" w:cs="Times New Roman"/>
          <w:sz w:val="24"/>
          <w:szCs w:val="24"/>
        </w:rPr>
        <w:t xml:space="preserve"> an atmosphere of acceptance and trustworthiness towards the VWD and the VWD was also treated with respect by both barristers in the court. </w:t>
      </w:r>
    </w:p>
    <w:p w14:paraId="4114DD61" w14:textId="77777777" w:rsidR="00EC762D" w:rsidRPr="00BE7896" w:rsidRDefault="00EC762D" w:rsidP="00BE7896">
      <w:pPr>
        <w:pStyle w:val="ListParagraph"/>
        <w:autoSpaceDE w:val="0"/>
        <w:autoSpaceDN w:val="0"/>
        <w:adjustRightInd w:val="0"/>
        <w:spacing w:after="0" w:line="240" w:lineRule="auto"/>
        <w:rPr>
          <w:rFonts w:ascii="Times New Roman" w:hAnsi="Times New Roman" w:cs="Times New Roman"/>
          <w:sz w:val="24"/>
          <w:szCs w:val="24"/>
        </w:rPr>
      </w:pPr>
    </w:p>
    <w:p w14:paraId="4114DD62" w14:textId="77777777" w:rsidR="00EC762D" w:rsidRPr="00BE7896" w:rsidRDefault="00EC762D" w:rsidP="00BE7896">
      <w:pPr>
        <w:pStyle w:val="Heading1"/>
        <w:numPr>
          <w:ilvl w:val="0"/>
          <w:numId w:val="10"/>
        </w:numPr>
        <w:spacing w:after="240"/>
        <w:rPr>
          <w:rFonts w:ascii="Times New Roman" w:hAnsi="Times New Roman" w:cs="Times New Roman"/>
          <w:b/>
          <w:color w:val="auto"/>
          <w:sz w:val="28"/>
          <w:szCs w:val="28"/>
        </w:rPr>
      </w:pPr>
      <w:r w:rsidRPr="00BE7896">
        <w:rPr>
          <w:rFonts w:ascii="Times New Roman" w:hAnsi="Times New Roman" w:cs="Times New Roman"/>
          <w:b/>
          <w:color w:val="auto"/>
          <w:sz w:val="28"/>
          <w:szCs w:val="28"/>
        </w:rPr>
        <w:t>Post-CJS</w:t>
      </w:r>
      <w:r w:rsidRPr="00BE7896">
        <w:rPr>
          <w:rStyle w:val="FootnoteReference"/>
          <w:rFonts w:ascii="Times New Roman" w:hAnsi="Times New Roman" w:cs="Times New Roman"/>
          <w:b/>
          <w:color w:val="auto"/>
          <w:sz w:val="28"/>
          <w:szCs w:val="28"/>
        </w:rPr>
        <w:footnoteReference w:id="198"/>
      </w:r>
      <w:r w:rsidRPr="00BE7896">
        <w:rPr>
          <w:rFonts w:ascii="Times New Roman" w:hAnsi="Times New Roman" w:cs="Times New Roman"/>
          <w:b/>
          <w:color w:val="auto"/>
          <w:sz w:val="28"/>
          <w:szCs w:val="28"/>
        </w:rPr>
        <w:t xml:space="preserve"> Experiences – Life after the Crime &amp; the Criminal Justice Process</w:t>
      </w:r>
    </w:p>
    <w:p w14:paraId="4114DD63" w14:textId="288ED663" w:rsidR="00EC762D" w:rsidRPr="00BE7896" w:rsidRDefault="00EC762D" w:rsidP="00BE7896">
      <w:p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While victimisation for any individual is a traumatic and life-changi</w:t>
      </w:r>
      <w:r w:rsidR="0061082A" w:rsidRPr="00BE7896">
        <w:rPr>
          <w:rFonts w:ascii="Times New Roman" w:hAnsi="Times New Roman" w:cs="Times New Roman"/>
          <w:sz w:val="24"/>
          <w:szCs w:val="24"/>
        </w:rPr>
        <w:t>ng experience, certain factors</w:t>
      </w:r>
      <w:r w:rsidRPr="00BE7896">
        <w:rPr>
          <w:rFonts w:ascii="Times New Roman" w:hAnsi="Times New Roman" w:cs="Times New Roman"/>
          <w:sz w:val="24"/>
          <w:szCs w:val="24"/>
        </w:rPr>
        <w:t xml:space="preserve"> make victimisation comparatively more traumatic in the long-run for those with disabilities. </w:t>
      </w:r>
    </w:p>
    <w:p w14:paraId="4114DD64" w14:textId="77777777" w:rsidR="00EC762D" w:rsidRPr="00BE7896" w:rsidRDefault="00EC762D" w:rsidP="00BE7896">
      <w:pPr>
        <w:spacing w:after="0"/>
        <w:rPr>
          <w:rStyle w:val="apple-converted-space"/>
          <w:rFonts w:ascii="Times New Roman" w:hAnsi="Times New Roman" w:cs="Times New Roman"/>
          <w:sz w:val="24"/>
          <w:szCs w:val="24"/>
          <w:shd w:val="clear" w:color="auto" w:fill="FFFFFF"/>
        </w:rPr>
      </w:pPr>
    </w:p>
    <w:p w14:paraId="4114DD65" w14:textId="77777777" w:rsidR="00EC762D" w:rsidRPr="00BE7896" w:rsidRDefault="00EC762D" w:rsidP="00BE789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 Living in fear</w:t>
      </w:r>
    </w:p>
    <w:p w14:paraId="4114DD66" w14:textId="597F19A8"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While the immediate primary victim with a disability will experience this fear, a ripple effect can occur where the wider disability community also experience fear despite not having experienced the crime directly</w:t>
      </w:r>
      <w:r w:rsidRPr="00BE7896">
        <w:rPr>
          <w:rStyle w:val="FootnoteReference"/>
          <w:rFonts w:ascii="Times New Roman" w:hAnsi="Times New Roman" w:cs="Times New Roman"/>
        </w:rPr>
        <w:footnoteReference w:id="199"/>
      </w:r>
      <w:r w:rsidRPr="00BE7896">
        <w:rPr>
          <w:rFonts w:ascii="Times New Roman" w:hAnsi="Times New Roman" w:cs="Times New Roman"/>
          <w:sz w:val="24"/>
          <w:szCs w:val="24"/>
        </w:rPr>
        <w:t xml:space="preserve">, as its members become aware of crimes committed against its members and become fearful for their own safety. Indeed </w:t>
      </w:r>
      <w:r w:rsidR="0076179C" w:rsidRPr="00BE7896">
        <w:rPr>
          <w:rFonts w:ascii="Times New Roman" w:hAnsi="Times New Roman" w:cs="Times New Roman"/>
          <w:sz w:val="24"/>
          <w:szCs w:val="24"/>
        </w:rPr>
        <w:t xml:space="preserve">in </w:t>
      </w:r>
      <w:r w:rsidRPr="00BE7896">
        <w:rPr>
          <w:rFonts w:ascii="Times New Roman" w:hAnsi="Times New Roman" w:cs="Times New Roman"/>
          <w:sz w:val="24"/>
          <w:szCs w:val="24"/>
        </w:rPr>
        <w:t>one study, one third of the disability community did not feel safe in their community.</w:t>
      </w:r>
      <w:r w:rsidRPr="00BE7896">
        <w:rPr>
          <w:rStyle w:val="FootnoteReference"/>
          <w:rFonts w:ascii="Times New Roman" w:hAnsi="Times New Roman" w:cs="Times New Roman"/>
        </w:rPr>
        <w:footnoteReference w:id="200"/>
      </w:r>
    </w:p>
    <w:p w14:paraId="4114DD67" w14:textId="77777777" w:rsidR="00EC762D" w:rsidRPr="00BE7896" w:rsidRDefault="00EC762D" w:rsidP="00BE789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Exacerbation of the disability </w:t>
      </w:r>
    </w:p>
    <w:p w14:paraId="4114DD68" w14:textId="578505D0" w:rsidR="00EC762D" w:rsidRPr="00BE7896" w:rsidRDefault="00EC762D" w:rsidP="00BE7896">
      <w:pPr>
        <w:autoSpaceDE w:val="0"/>
        <w:autoSpaceDN w:val="0"/>
        <w:adjustRightInd w:val="0"/>
        <w:spacing w:after="0" w:line="240" w:lineRule="auto"/>
        <w:rPr>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The process of </w:t>
      </w:r>
      <w:r w:rsidRPr="00BE7896">
        <w:rPr>
          <w:rStyle w:val="apple-converted-space"/>
          <w:rFonts w:ascii="Times New Roman" w:hAnsi="Times New Roman" w:cs="Times New Roman"/>
          <w:sz w:val="24"/>
          <w:szCs w:val="24"/>
          <w:shd w:val="clear" w:color="auto" w:fill="FFFFFF"/>
        </w:rPr>
        <w:t>victimisation may cause the severity of the disability to increase. This can often be the case with pre-existing mental health problems</w:t>
      </w:r>
      <w:r w:rsidRPr="00BE7896">
        <w:rPr>
          <w:rStyle w:val="FootnoteReference"/>
          <w:rFonts w:ascii="Times New Roman" w:hAnsi="Times New Roman" w:cs="Times New Roman"/>
        </w:rPr>
        <w:footnoteReference w:id="201"/>
      </w:r>
      <w:r w:rsidRPr="00BE7896">
        <w:rPr>
          <w:rStyle w:val="apple-converted-space"/>
          <w:rFonts w:ascii="Times New Roman" w:hAnsi="Times New Roman" w:cs="Times New Roman"/>
          <w:sz w:val="24"/>
          <w:szCs w:val="24"/>
          <w:shd w:val="clear" w:color="auto" w:fill="FFFFFF"/>
        </w:rPr>
        <w:t>, where the crime itself and process of reliving the crime during the trial can cause further mental health issues. Also, physical disabilities can be exacerbated in cases of physical assaults, and fatigue can devel</w:t>
      </w:r>
      <w:r w:rsidR="0061082A" w:rsidRPr="00BE7896">
        <w:rPr>
          <w:rStyle w:val="apple-converted-space"/>
          <w:rFonts w:ascii="Times New Roman" w:hAnsi="Times New Roman" w:cs="Times New Roman"/>
          <w:sz w:val="24"/>
          <w:szCs w:val="24"/>
          <w:shd w:val="clear" w:color="auto" w:fill="FFFFFF"/>
        </w:rPr>
        <w:t>op during the lengthy trial stag</w:t>
      </w:r>
      <w:r w:rsidRPr="00BE7896">
        <w:rPr>
          <w:rStyle w:val="apple-converted-space"/>
          <w:rFonts w:ascii="Times New Roman" w:hAnsi="Times New Roman" w:cs="Times New Roman"/>
          <w:sz w:val="24"/>
          <w:szCs w:val="24"/>
          <w:shd w:val="clear" w:color="auto" w:fill="FFFFFF"/>
        </w:rPr>
        <w:t xml:space="preserve">es. </w:t>
      </w:r>
    </w:p>
    <w:p w14:paraId="4114DD69" w14:textId="77777777" w:rsidR="00EC762D" w:rsidRPr="00BE7896" w:rsidRDefault="00EC762D" w:rsidP="00BE7896">
      <w:pPr>
        <w:numPr>
          <w:ilvl w:val="0"/>
          <w:numId w:val="1"/>
        </w:numPr>
        <w:spacing w:after="0"/>
        <w:ind w:hanging="359"/>
        <w:contextualSpacing/>
        <w:rPr>
          <w:rStyle w:val="apple-converted-space"/>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Mental health </w:t>
      </w:r>
    </w:p>
    <w:p w14:paraId="4114DD6A" w14:textId="641BEEEC" w:rsidR="00EC762D" w:rsidRPr="00BE7896" w:rsidRDefault="00EC762D" w:rsidP="00BE7896">
      <w:pPr>
        <w:spacing w:after="0"/>
        <w:contextualSpacing/>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 xml:space="preserve">Mental health issues can develop as a result of crime, such as depression and anxiety even if no history of mental health problems existed before the crime. This issue arose in </w:t>
      </w:r>
      <w:r w:rsidR="0061082A" w:rsidRPr="00BE7896">
        <w:rPr>
          <w:rStyle w:val="apple-converted-space"/>
          <w:rFonts w:ascii="Times New Roman" w:hAnsi="Times New Roman" w:cs="Times New Roman"/>
          <w:sz w:val="24"/>
          <w:szCs w:val="24"/>
          <w:shd w:val="clear" w:color="auto" w:fill="FFFFFF"/>
        </w:rPr>
        <w:t>Case Study 1</w:t>
      </w:r>
      <w:r w:rsidRPr="00BE7896">
        <w:rPr>
          <w:rStyle w:val="apple-converted-space"/>
          <w:rFonts w:ascii="Times New Roman" w:hAnsi="Times New Roman" w:cs="Times New Roman"/>
          <w:sz w:val="24"/>
          <w:szCs w:val="24"/>
          <w:shd w:val="clear" w:color="auto" w:fill="FFFFFF"/>
        </w:rPr>
        <w:t xml:space="preserve">, where the trauma of the crime and to an even greater extent the criminal justice process, resulted in a risk of suicide. Only for the intervention of the victim’s organisation the outcome may have been dramatically different. The interviewee stated that </w:t>
      </w:r>
      <w:r w:rsidRPr="00BE7896">
        <w:rPr>
          <w:rFonts w:ascii="Times New Roman" w:hAnsi="Times New Roman" w:cs="Times New Roman"/>
          <w:sz w:val="24"/>
          <w:szCs w:val="24"/>
        </w:rPr>
        <w:t>“this victim organisation saved my life”.</w:t>
      </w:r>
      <w:r w:rsidRPr="00BE7896">
        <w:rPr>
          <w:rFonts w:ascii="Times New Roman" w:hAnsi="Times New Roman" w:cs="Times New Roman"/>
          <w:b/>
          <w:sz w:val="24"/>
          <w:szCs w:val="24"/>
        </w:rPr>
        <w:t xml:space="preserve"> </w:t>
      </w:r>
    </w:p>
    <w:p w14:paraId="4114DD6D" w14:textId="77777777" w:rsidR="00EC762D" w:rsidRPr="00BE7896" w:rsidRDefault="00EC762D" w:rsidP="00BE7896">
      <w:pPr>
        <w:numPr>
          <w:ilvl w:val="0"/>
          <w:numId w:val="2"/>
        </w:numPr>
        <w:spacing w:after="0"/>
        <w:contextualSpacing/>
        <w:rPr>
          <w:rFonts w:ascii="Times New Roman" w:hAnsi="Times New Roman" w:cs="Times New Roman"/>
          <w:sz w:val="24"/>
          <w:szCs w:val="24"/>
        </w:rPr>
      </w:pPr>
      <w:r w:rsidRPr="00BE7896">
        <w:rPr>
          <w:rFonts w:ascii="Times New Roman" w:hAnsi="Times New Roman" w:cs="Times New Roman"/>
          <w:sz w:val="24"/>
          <w:szCs w:val="24"/>
        </w:rPr>
        <w:t xml:space="preserve">Frustration/unhappiness with the CJS </w:t>
      </w:r>
    </w:p>
    <w:p w14:paraId="4114DD6E" w14:textId="7C082FCC" w:rsidR="00EC762D" w:rsidRPr="00BE7896" w:rsidRDefault="00241811" w:rsidP="00BE7896">
      <w:pPr>
        <w:spacing w:after="0"/>
        <w:rPr>
          <w:rFonts w:ascii="Times New Roman" w:hAnsi="Times New Roman" w:cs="Times New Roman"/>
          <w:sz w:val="24"/>
          <w:szCs w:val="24"/>
        </w:rPr>
      </w:pPr>
      <w:r w:rsidRPr="00BE7896">
        <w:rPr>
          <w:rFonts w:ascii="Times New Roman" w:hAnsi="Times New Roman" w:cs="Times New Roman"/>
          <w:sz w:val="24"/>
          <w:szCs w:val="24"/>
        </w:rPr>
        <w:t>The victim in Case Study 1</w:t>
      </w:r>
      <w:r w:rsidR="00EC762D" w:rsidRPr="00BE7896">
        <w:rPr>
          <w:rFonts w:ascii="Times New Roman" w:hAnsi="Times New Roman" w:cs="Times New Roman"/>
          <w:sz w:val="24"/>
          <w:szCs w:val="24"/>
        </w:rPr>
        <w:t xml:space="preserve"> remains dissatisfied with the CJS and its service providers. </w:t>
      </w:r>
      <w:r w:rsidRPr="00BE7896">
        <w:rPr>
          <w:rFonts w:ascii="Times New Roman" w:hAnsi="Times New Roman" w:cs="Times New Roman"/>
          <w:sz w:val="24"/>
          <w:szCs w:val="24"/>
        </w:rPr>
        <w:t>T</w:t>
      </w:r>
      <w:r w:rsidR="00EC762D" w:rsidRPr="00BE7896">
        <w:rPr>
          <w:rFonts w:ascii="Times New Roman" w:hAnsi="Times New Roman" w:cs="Times New Roman"/>
          <w:sz w:val="24"/>
          <w:szCs w:val="24"/>
        </w:rPr>
        <w:t>hat feeling of unfairness is not the exception and it follows the trend in the literature.</w:t>
      </w:r>
      <w:r w:rsidR="00EC762D" w:rsidRPr="00BE7896">
        <w:rPr>
          <w:rStyle w:val="FootnoteReference"/>
          <w:rFonts w:ascii="Times New Roman" w:hAnsi="Times New Roman" w:cs="Times New Roman"/>
        </w:rPr>
        <w:footnoteReference w:id="202"/>
      </w:r>
      <w:r w:rsidR="003417FE" w:rsidRPr="00BE7896">
        <w:rPr>
          <w:rFonts w:ascii="Times New Roman" w:hAnsi="Times New Roman" w:cs="Times New Roman"/>
          <w:sz w:val="24"/>
          <w:szCs w:val="24"/>
        </w:rPr>
        <w:t xml:space="preserve"> </w:t>
      </w:r>
      <w:r w:rsidR="0061082A" w:rsidRPr="00BE7896">
        <w:rPr>
          <w:rFonts w:ascii="Times New Roman" w:hAnsi="Times New Roman" w:cs="Times New Roman"/>
          <w:sz w:val="24"/>
          <w:szCs w:val="24"/>
        </w:rPr>
        <w:t xml:space="preserve">The </w:t>
      </w:r>
      <w:r w:rsidR="003417FE" w:rsidRPr="00BE7896">
        <w:rPr>
          <w:rFonts w:ascii="Times New Roman" w:hAnsi="Times New Roman" w:cs="Times New Roman"/>
          <w:sz w:val="24"/>
          <w:szCs w:val="24"/>
        </w:rPr>
        <w:t xml:space="preserve">British Crime Survey 2010/11 </w:t>
      </w:r>
      <w:r w:rsidR="00EC762D" w:rsidRPr="00BE7896">
        <w:rPr>
          <w:rFonts w:ascii="Times New Roman" w:hAnsi="Times New Roman" w:cs="Times New Roman"/>
          <w:sz w:val="24"/>
          <w:szCs w:val="24"/>
        </w:rPr>
        <w:t xml:space="preserve">found that people with disabilities were less likely than </w:t>
      </w:r>
      <w:r w:rsidR="00DC347B" w:rsidRPr="00BE7896">
        <w:rPr>
          <w:rFonts w:ascii="Times New Roman" w:hAnsi="Times New Roman" w:cs="Times New Roman"/>
          <w:sz w:val="24"/>
          <w:szCs w:val="24"/>
        </w:rPr>
        <w:t>non-disabled</w:t>
      </w:r>
      <w:r w:rsidR="00EC762D" w:rsidRPr="00BE7896">
        <w:rPr>
          <w:rFonts w:ascii="Times New Roman" w:hAnsi="Times New Roman" w:cs="Times New Roman"/>
          <w:sz w:val="24"/>
          <w:szCs w:val="24"/>
        </w:rPr>
        <w:t xml:space="preserve"> people to think that the CJS </w:t>
      </w:r>
      <w:r w:rsidR="003417FE" w:rsidRPr="00BE7896">
        <w:rPr>
          <w:rFonts w:ascii="Times New Roman" w:hAnsi="Times New Roman" w:cs="Times New Roman"/>
          <w:sz w:val="24"/>
          <w:szCs w:val="24"/>
        </w:rPr>
        <w:t>was fair.</w:t>
      </w:r>
      <w:r w:rsidR="00FE41ED" w:rsidRPr="00BE7896">
        <w:rPr>
          <w:rStyle w:val="FootnoteReference"/>
          <w:rFonts w:ascii="Times New Roman" w:hAnsi="Times New Roman" w:cs="Times New Roman"/>
          <w:sz w:val="24"/>
          <w:szCs w:val="24"/>
        </w:rPr>
        <w:footnoteReference w:id="203"/>
      </w:r>
      <w:r w:rsidR="00EC762D" w:rsidRPr="00BE7896">
        <w:rPr>
          <w:rFonts w:ascii="Times New Roman" w:hAnsi="Times New Roman" w:cs="Times New Roman"/>
          <w:sz w:val="24"/>
          <w:szCs w:val="24"/>
        </w:rPr>
        <w:t xml:space="preserve"> In the Case Study, the VWD stated: “I have zero trust in the Gardaí now” and expressed a reluctance to report any subsequent crimes due to the treatment s/he received.</w:t>
      </w:r>
      <w:r w:rsidR="00EC762D" w:rsidRPr="00BE7896">
        <w:rPr>
          <w:rStyle w:val="FootnoteReference"/>
          <w:rFonts w:ascii="Times New Roman" w:hAnsi="Times New Roman" w:cs="Times New Roman"/>
        </w:rPr>
        <w:footnoteReference w:id="204"/>
      </w:r>
      <w:r w:rsidR="00EC762D" w:rsidRPr="00BE7896">
        <w:rPr>
          <w:rFonts w:ascii="Times New Roman" w:hAnsi="Times New Roman" w:cs="Times New Roman"/>
          <w:sz w:val="24"/>
          <w:szCs w:val="24"/>
        </w:rPr>
        <w:t xml:space="preserve"> </w:t>
      </w:r>
    </w:p>
    <w:p w14:paraId="4114DD6F" w14:textId="77777777" w:rsidR="00EC762D" w:rsidRPr="00BE7896" w:rsidRDefault="00EC762D" w:rsidP="00BE7896">
      <w:pPr>
        <w:rPr>
          <w:rFonts w:ascii="Times New Roman" w:hAnsi="Times New Roman" w:cs="Times New Roman"/>
          <w:sz w:val="24"/>
          <w:szCs w:val="24"/>
        </w:rPr>
      </w:pPr>
    </w:p>
    <w:p w14:paraId="4114DD70" w14:textId="77777777" w:rsidR="00EC762D" w:rsidRPr="00BE7896" w:rsidRDefault="00EC762D" w:rsidP="00BE7896">
      <w:pPr>
        <w:pStyle w:val="Heading1"/>
        <w:numPr>
          <w:ilvl w:val="0"/>
          <w:numId w:val="10"/>
        </w:numPr>
        <w:spacing w:after="240"/>
        <w:rPr>
          <w:rFonts w:ascii="Times New Roman" w:hAnsi="Times New Roman" w:cs="Times New Roman"/>
          <w:b/>
          <w:color w:val="auto"/>
          <w:sz w:val="28"/>
        </w:rPr>
      </w:pPr>
      <w:r w:rsidRPr="00BE7896">
        <w:rPr>
          <w:rFonts w:ascii="Times New Roman" w:hAnsi="Times New Roman" w:cs="Times New Roman"/>
          <w:b/>
          <w:color w:val="auto"/>
          <w:sz w:val="28"/>
        </w:rPr>
        <w:t>Analysis</w:t>
      </w:r>
    </w:p>
    <w:p w14:paraId="4114DD82" w14:textId="77777777" w:rsidR="00EC762D" w:rsidRPr="00BE7896" w:rsidRDefault="00EC762D" w:rsidP="00BE7896">
      <w:pPr>
        <w:pStyle w:val="Heading2"/>
        <w:numPr>
          <w:ilvl w:val="0"/>
          <w:numId w:val="14"/>
        </w:numPr>
        <w:rPr>
          <w:rStyle w:val="apple-converted-space"/>
          <w:rFonts w:ascii="Times New Roman" w:hAnsi="Times New Roman" w:cs="Times New Roman"/>
          <w:color w:val="auto"/>
          <w:sz w:val="24"/>
          <w:szCs w:val="24"/>
          <w:u w:val="single"/>
          <w:shd w:val="clear" w:color="auto" w:fill="FFFFFF"/>
        </w:rPr>
      </w:pPr>
      <w:r w:rsidRPr="00BE7896">
        <w:rPr>
          <w:rStyle w:val="apple-converted-space"/>
          <w:rFonts w:ascii="Times New Roman" w:hAnsi="Times New Roman" w:cs="Times New Roman"/>
          <w:color w:val="auto"/>
          <w:sz w:val="24"/>
          <w:szCs w:val="24"/>
          <w:u w:val="single"/>
          <w:shd w:val="clear" w:color="auto" w:fill="FFFFFF"/>
        </w:rPr>
        <w:t>Tertiary Victimisation</w:t>
      </w:r>
    </w:p>
    <w:p w14:paraId="4114DD83" w14:textId="6456458E"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 xml:space="preserve">The primary research conducted in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w:t>
      </w:r>
      <w:r w:rsidR="0076179C" w:rsidRPr="00BE7896">
        <w:rPr>
          <w:rFonts w:ascii="Times New Roman" w:hAnsi="Times New Roman" w:cs="Times New Roman"/>
          <w:sz w:val="24"/>
          <w:szCs w:val="24"/>
        </w:rPr>
        <w:t>supports</w:t>
      </w:r>
      <w:r w:rsidRPr="00BE7896">
        <w:rPr>
          <w:rFonts w:ascii="Times New Roman" w:hAnsi="Times New Roman" w:cs="Times New Roman"/>
          <w:sz w:val="24"/>
          <w:szCs w:val="24"/>
        </w:rPr>
        <w:t xml:space="preserve"> the consensus in the literature in relation to the substantial barriers to justice that VWD face. </w:t>
      </w:r>
    </w:p>
    <w:p w14:paraId="6F5D0A63" w14:textId="77777777" w:rsidR="00B717AD" w:rsidRPr="00BE7896" w:rsidRDefault="00EC762D" w:rsidP="00BE7896">
      <w:pPr>
        <w:spacing w:after="0" w:line="240" w:lineRule="auto"/>
        <w:rPr>
          <w:rFonts w:ascii="Times New Roman" w:eastAsia="Times New Roman" w:hAnsi="Times New Roman" w:cs="Times New Roman"/>
          <w:sz w:val="24"/>
          <w:szCs w:val="24"/>
          <w:lang w:eastAsia="en-IE"/>
        </w:rPr>
      </w:pPr>
      <w:r w:rsidRPr="00BE7896">
        <w:rPr>
          <w:rFonts w:ascii="Times New Roman" w:hAnsi="Times New Roman" w:cs="Times New Roman"/>
          <w:sz w:val="24"/>
          <w:szCs w:val="24"/>
        </w:rPr>
        <w:lastRenderedPageBreak/>
        <w:t>Separately in wider victimological circles there has been an identification of a phenomenon known as secondary victimisation.</w:t>
      </w:r>
      <w:r w:rsidR="003452AC"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According to the leading academic in the area, Walklate, </w:t>
      </w:r>
      <w:r w:rsidRPr="00BE7896">
        <w:rPr>
          <w:rFonts w:ascii="Times New Roman" w:eastAsia="Times New Roman" w:hAnsi="Times New Roman" w:cs="Times New Roman"/>
          <w:sz w:val="24"/>
          <w:szCs w:val="24"/>
          <w:lang w:eastAsia="en-IE"/>
        </w:rPr>
        <w:t>secondary victimisation is “the victimisation that occurs as a result of involvement in the CJS.”</w:t>
      </w:r>
      <w:r w:rsidRPr="00BE7896">
        <w:rPr>
          <w:rStyle w:val="FootnoteReference"/>
          <w:rFonts w:ascii="Times New Roman" w:eastAsia="Times New Roman" w:hAnsi="Times New Roman" w:cs="Times New Roman"/>
          <w:lang w:eastAsia="en-IE"/>
        </w:rPr>
        <w:footnoteReference w:id="205"/>
      </w:r>
      <w:r w:rsidRPr="00BE7896">
        <w:rPr>
          <w:rFonts w:ascii="Times New Roman" w:eastAsia="Times New Roman" w:hAnsi="Times New Roman" w:cs="Times New Roman"/>
          <w:sz w:val="24"/>
          <w:szCs w:val="24"/>
          <w:lang w:eastAsia="en-IE"/>
        </w:rPr>
        <w:t xml:space="preserve"> It refers to further harm </w:t>
      </w:r>
      <w:r w:rsidR="00364BC9" w:rsidRPr="00BE7896">
        <w:rPr>
          <w:rFonts w:ascii="Times New Roman" w:eastAsia="Times New Roman" w:hAnsi="Times New Roman" w:cs="Times New Roman"/>
          <w:sz w:val="24"/>
          <w:szCs w:val="24"/>
          <w:lang w:eastAsia="en-IE"/>
        </w:rPr>
        <w:t xml:space="preserve">and suffering </w:t>
      </w:r>
      <w:r w:rsidRPr="00BE7896">
        <w:rPr>
          <w:rFonts w:ascii="Times New Roman" w:eastAsia="Times New Roman" w:hAnsi="Times New Roman" w:cs="Times New Roman"/>
          <w:sz w:val="24"/>
          <w:szCs w:val="24"/>
          <w:lang w:eastAsia="en-IE"/>
        </w:rPr>
        <w:t xml:space="preserve">experienced by a victim of a crime, after the </w:t>
      </w:r>
      <w:r w:rsidR="00241811" w:rsidRPr="00BE7896">
        <w:rPr>
          <w:rFonts w:ascii="Times New Roman" w:eastAsia="Times New Roman" w:hAnsi="Times New Roman" w:cs="Times New Roman"/>
          <w:sz w:val="24"/>
          <w:szCs w:val="24"/>
          <w:lang w:eastAsia="en-IE"/>
        </w:rPr>
        <w:t>initial</w:t>
      </w:r>
      <w:r w:rsidRPr="00BE7896">
        <w:rPr>
          <w:rFonts w:ascii="Times New Roman" w:eastAsia="Times New Roman" w:hAnsi="Times New Roman" w:cs="Times New Roman"/>
          <w:sz w:val="24"/>
          <w:szCs w:val="24"/>
          <w:lang w:eastAsia="en-IE"/>
        </w:rPr>
        <w:t xml:space="preserve"> </w:t>
      </w:r>
      <w:r w:rsidR="000D5EE0" w:rsidRPr="00BE7896">
        <w:rPr>
          <w:rFonts w:ascii="Times New Roman" w:eastAsia="Times New Roman" w:hAnsi="Times New Roman" w:cs="Times New Roman"/>
          <w:sz w:val="24"/>
          <w:szCs w:val="24"/>
          <w:lang w:eastAsia="en-IE"/>
        </w:rPr>
        <w:t>commission</w:t>
      </w:r>
      <w:r w:rsidRPr="00BE7896">
        <w:rPr>
          <w:rFonts w:ascii="Times New Roman" w:eastAsia="Times New Roman" w:hAnsi="Times New Roman" w:cs="Times New Roman"/>
          <w:sz w:val="24"/>
          <w:szCs w:val="24"/>
          <w:lang w:eastAsia="en-IE"/>
        </w:rPr>
        <w:t xml:space="preserve"> of the crime (the primary victimisation) during the process of reporting the crime and during the trial stage. </w:t>
      </w:r>
    </w:p>
    <w:p w14:paraId="28BA84A7" w14:textId="5F6475FE" w:rsidR="00FA2B8A" w:rsidRPr="00BE7896" w:rsidRDefault="00EC762D" w:rsidP="00BE7896">
      <w:pPr>
        <w:spacing w:after="0" w:line="240" w:lineRule="auto"/>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t>However, it is this author’s contention that there is a third level of victimisation: “tertiary victimisation”</w:t>
      </w:r>
      <w:r w:rsidRPr="00BE7896">
        <w:rPr>
          <w:rStyle w:val="FootnoteReference"/>
          <w:rFonts w:ascii="Times New Roman" w:hAnsi="Times New Roman" w:cs="Times New Roman"/>
        </w:rPr>
        <w:footnoteReference w:id="206"/>
      </w:r>
      <w:r w:rsidRPr="00BE7896">
        <w:rPr>
          <w:rFonts w:ascii="Times New Roman" w:hAnsi="Times New Roman" w:cs="Times New Roman"/>
          <w:sz w:val="24"/>
          <w:szCs w:val="24"/>
        </w:rPr>
        <w:t xml:space="preserve">, which will now be explored. </w:t>
      </w:r>
      <w:r w:rsidR="0061082A" w:rsidRPr="00BE7896">
        <w:rPr>
          <w:rFonts w:ascii="Times New Roman" w:hAnsi="Times New Roman" w:cs="Times New Roman"/>
          <w:sz w:val="24"/>
          <w:szCs w:val="24"/>
        </w:rPr>
        <w:t>(</w:t>
      </w:r>
      <w:r w:rsidR="0061082A" w:rsidRPr="00BE7896">
        <w:rPr>
          <w:rFonts w:ascii="Times New Roman" w:hAnsi="Times New Roman" w:cs="Times New Roman"/>
          <w:i/>
          <w:sz w:val="24"/>
          <w:szCs w:val="24"/>
        </w:rPr>
        <w:t>See</w:t>
      </w:r>
      <w:r w:rsidR="0061082A" w:rsidRPr="00BE7896">
        <w:rPr>
          <w:rFonts w:ascii="Times New Roman" w:hAnsi="Times New Roman" w:cs="Times New Roman"/>
          <w:sz w:val="24"/>
          <w:szCs w:val="24"/>
        </w:rPr>
        <w:t xml:space="preserve"> </w:t>
      </w:r>
      <w:r w:rsidR="0061082A" w:rsidRPr="00BE7896">
        <w:rPr>
          <w:rFonts w:ascii="Times New Roman" w:hAnsi="Times New Roman" w:cs="Times New Roman"/>
          <w:b/>
          <w:sz w:val="24"/>
          <w:szCs w:val="24"/>
        </w:rPr>
        <w:t>Diagram 1</w:t>
      </w:r>
      <w:r w:rsidR="0061082A" w:rsidRPr="00BE7896">
        <w:rPr>
          <w:rFonts w:ascii="Times New Roman" w:hAnsi="Times New Roman" w:cs="Times New Roman"/>
          <w:sz w:val="24"/>
          <w:szCs w:val="24"/>
        </w:rPr>
        <w:t>)</w:t>
      </w:r>
      <w:r w:rsidR="00FA2B8A" w:rsidRPr="00BE7896">
        <w:rPr>
          <w:rStyle w:val="apple-converted-space"/>
          <w:rFonts w:ascii="Times New Roman" w:hAnsi="Times New Roman" w:cs="Times New Roman"/>
          <w:noProof/>
          <w:sz w:val="24"/>
          <w:szCs w:val="24"/>
          <w:shd w:val="clear" w:color="auto" w:fill="FFFFFF"/>
          <w:lang w:eastAsia="en-IE"/>
        </w:rPr>
        <mc:AlternateContent>
          <mc:Choice Requires="wps">
            <w:drawing>
              <wp:anchor distT="45720" distB="45720" distL="114300" distR="114300" simplePos="0" relativeHeight="251658240" behindDoc="0" locked="0" layoutInCell="1" allowOverlap="1" wp14:anchorId="6E7E11C5" wp14:editId="2E7E782B">
                <wp:simplePos x="0" y="0"/>
                <wp:positionH relativeFrom="column">
                  <wp:posOffset>52395</wp:posOffset>
                </wp:positionH>
                <wp:positionV relativeFrom="paragraph">
                  <wp:posOffset>3515537</wp:posOffset>
                </wp:positionV>
                <wp:extent cx="2094614" cy="265814"/>
                <wp:effectExtent l="0" t="0" r="2032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65814"/>
                        </a:xfrm>
                        <a:prstGeom prst="rect">
                          <a:avLst/>
                        </a:prstGeom>
                        <a:solidFill>
                          <a:srgbClr val="FFFFFF"/>
                        </a:solidFill>
                        <a:ln w="9525">
                          <a:solidFill>
                            <a:schemeClr val="bg1"/>
                          </a:solidFill>
                          <a:miter lim="800000"/>
                          <a:headEnd/>
                          <a:tailEnd/>
                        </a:ln>
                      </wps:spPr>
                      <wps:txbx>
                        <w:txbxContent>
                          <w:p w14:paraId="0235CE84" w14:textId="0C4330BD" w:rsidR="003452AC" w:rsidRPr="00FA2B8A" w:rsidRDefault="003452AC">
                            <w:pPr>
                              <w:rPr>
                                <w:u w:val="single"/>
                              </w:rPr>
                            </w:pPr>
                            <w:r w:rsidRPr="00FA2B8A">
                              <w:rPr>
                                <w:u w:val="single"/>
                              </w:rPr>
                              <w:t>Diagram 1: Tertiary Victimisation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E11C5" id="_x0000_t202" coordsize="21600,21600" o:spt="202" path="m,l,21600r21600,l21600,xe">
                <v:stroke joinstyle="miter"/>
                <v:path gradientshapeok="t" o:connecttype="rect"/>
              </v:shapetype>
              <v:shape id="Text Box 2" o:spid="_x0000_s1026" type="#_x0000_t202" style="position:absolute;margin-left:4.15pt;margin-top:276.8pt;width:164.95pt;height:2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" strokecolor="white [3212]">
                <v:textbox>
                  <w:txbxContent>
                    <w:p w14:paraId="0235CE84" w14:textId="0C4330BD" w:rsidR="003452AC" w:rsidRPr="00FA2B8A" w:rsidRDefault="003452AC">
                      <w:pPr>
                        <w:rPr>
                          <w:u w:val="single"/>
                        </w:rPr>
                      </w:pPr>
                      <w:r w:rsidRPr="00FA2B8A">
                        <w:rPr>
                          <w:u w:val="single"/>
                        </w:rPr>
                        <w:t>Diagram 1: Tertiary Victimisation</w:t>
                      </w:r>
                    </w:p>
                  </w:txbxContent>
                </v:textbox>
              </v:shape>
            </w:pict>
          </mc:Fallback>
        </mc:AlternateContent>
      </w:r>
      <w:r w:rsidR="00FA2B8A" w:rsidRPr="00BE7896">
        <w:rPr>
          <w:rFonts w:ascii="Times New Roman" w:hAnsi="Times New Roman" w:cs="Times New Roman"/>
          <w:noProof/>
          <w:lang w:eastAsia="en-IE"/>
        </w:rPr>
        <w:drawing>
          <wp:inline distT="0" distB="0" distL="0" distR="0" wp14:anchorId="637F2E1C" wp14:editId="576847F3">
            <wp:extent cx="6879265" cy="3869587"/>
            <wp:effectExtent l="19050" t="19050" r="1714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87695" cy="3874329"/>
                    </a:xfrm>
                    <a:prstGeom prst="rect">
                      <a:avLst/>
                    </a:prstGeom>
                    <a:ln>
                      <a:solidFill>
                        <a:schemeClr val="tx1"/>
                      </a:solidFill>
                    </a:ln>
                  </pic:spPr>
                </pic:pic>
              </a:graphicData>
            </a:graphic>
          </wp:inline>
        </w:drawing>
      </w:r>
    </w:p>
    <w:p w14:paraId="3D1D1E09" w14:textId="77777777" w:rsidR="00FA2B8A" w:rsidRPr="00BE7896" w:rsidRDefault="00FA2B8A" w:rsidP="00BE7896">
      <w:pPr>
        <w:spacing w:after="0" w:line="240" w:lineRule="auto"/>
        <w:rPr>
          <w:rStyle w:val="apple-converted-space"/>
          <w:rFonts w:ascii="Times New Roman" w:hAnsi="Times New Roman" w:cs="Times New Roman"/>
          <w:sz w:val="24"/>
          <w:szCs w:val="24"/>
          <w:shd w:val="clear" w:color="auto" w:fill="FFFFFF"/>
        </w:rPr>
      </w:pPr>
    </w:p>
    <w:p w14:paraId="2C416F79" w14:textId="77777777" w:rsidR="00D744AE" w:rsidRPr="00BE7896" w:rsidRDefault="00EC762D" w:rsidP="00BE7896">
      <w:pPr>
        <w:spacing w:after="0" w:line="240" w:lineRule="auto"/>
        <w:rPr>
          <w:rFonts w:ascii="Times New Roman" w:hAnsi="Times New Roman" w:cs="Times New Roman"/>
          <w:sz w:val="24"/>
          <w:szCs w:val="24"/>
          <w:shd w:val="clear" w:color="auto" w:fill="FFFFFF"/>
        </w:rPr>
      </w:pPr>
      <w:r w:rsidRPr="00BE7896">
        <w:rPr>
          <w:rStyle w:val="apple-converted-space"/>
          <w:rFonts w:ascii="Times New Roman" w:hAnsi="Times New Roman" w:cs="Times New Roman"/>
          <w:sz w:val="24"/>
          <w:szCs w:val="24"/>
          <w:shd w:val="clear" w:color="auto" w:fill="FFFFFF"/>
        </w:rPr>
        <w:t>VWD </w:t>
      </w:r>
      <w:r w:rsidRPr="00BE7896">
        <w:rPr>
          <w:rFonts w:ascii="Times New Roman" w:hAnsi="Times New Roman" w:cs="Times New Roman"/>
          <w:sz w:val="24"/>
          <w:szCs w:val="24"/>
          <w:shd w:val="clear" w:color="auto" w:fill="FFFFFF"/>
        </w:rPr>
        <w:t xml:space="preserve">face the 'mainstream' issues which many victims face in </w:t>
      </w:r>
      <w:r w:rsidR="0076179C" w:rsidRPr="00BE7896">
        <w:rPr>
          <w:rFonts w:ascii="Times New Roman" w:hAnsi="Times New Roman" w:cs="Times New Roman"/>
          <w:sz w:val="24"/>
          <w:szCs w:val="24"/>
          <w:shd w:val="clear" w:color="auto" w:fill="FFFFFF"/>
        </w:rPr>
        <w:t>interfacing</w:t>
      </w:r>
      <w:r w:rsidRPr="00BE7896">
        <w:rPr>
          <w:rFonts w:ascii="Times New Roman" w:hAnsi="Times New Roman" w:cs="Times New Roman"/>
          <w:sz w:val="24"/>
          <w:szCs w:val="24"/>
          <w:shd w:val="clear" w:color="auto" w:fill="FFFFFF"/>
        </w:rPr>
        <w:t xml:space="preserve"> with the criminal justice process – these issues include a lack of status, the formality of the CJS, stressful cross-examination, recalling the traumatic experience in front of a packed courtroom, facing the perpetrator again, and a defendant focused system. In turn these issues are compounded at times by the Gardaí’s and legal professional's responses to their disability, along with unique issues such as accessibility</w:t>
      </w:r>
      <w:r w:rsidR="00FA2B8A" w:rsidRPr="00BE7896">
        <w:rPr>
          <w:rFonts w:ascii="Times New Roman" w:hAnsi="Times New Roman" w:cs="Times New Roman"/>
          <w:sz w:val="24"/>
          <w:szCs w:val="24"/>
          <w:shd w:val="clear" w:color="auto" w:fill="FFFFFF"/>
        </w:rPr>
        <w:t xml:space="preserve"> </w:t>
      </w:r>
      <w:r w:rsidR="0061082A" w:rsidRPr="00BE7896">
        <w:rPr>
          <w:rFonts w:ascii="Times New Roman" w:hAnsi="Times New Roman" w:cs="Times New Roman"/>
          <w:sz w:val="24"/>
          <w:szCs w:val="24"/>
          <w:shd w:val="clear" w:color="auto" w:fill="FFFFFF"/>
        </w:rPr>
        <w:t xml:space="preserve">and discrimination </w:t>
      </w:r>
      <w:r w:rsidR="00FA2B8A" w:rsidRPr="00BE7896">
        <w:rPr>
          <w:rFonts w:ascii="Times New Roman" w:hAnsi="Times New Roman" w:cs="Times New Roman"/>
          <w:sz w:val="24"/>
          <w:szCs w:val="24"/>
          <w:shd w:val="clear" w:color="auto" w:fill="FFFFFF"/>
        </w:rPr>
        <w:t>(</w:t>
      </w:r>
      <w:r w:rsidR="00FA2B8A" w:rsidRPr="00BE7896">
        <w:rPr>
          <w:rFonts w:ascii="Times New Roman" w:hAnsi="Times New Roman" w:cs="Times New Roman"/>
          <w:i/>
          <w:sz w:val="24"/>
          <w:szCs w:val="24"/>
          <w:shd w:val="clear" w:color="auto" w:fill="FFFFFF"/>
        </w:rPr>
        <w:t>See</w:t>
      </w:r>
      <w:r w:rsidR="00FA2B8A" w:rsidRPr="00BE7896">
        <w:rPr>
          <w:rFonts w:ascii="Times New Roman" w:hAnsi="Times New Roman" w:cs="Times New Roman"/>
          <w:sz w:val="24"/>
          <w:szCs w:val="24"/>
          <w:shd w:val="clear" w:color="auto" w:fill="FFFFFF"/>
        </w:rPr>
        <w:t xml:space="preserve"> </w:t>
      </w:r>
      <w:r w:rsidR="00FA2B8A" w:rsidRPr="00BE7896">
        <w:rPr>
          <w:rFonts w:ascii="Times New Roman" w:hAnsi="Times New Roman" w:cs="Times New Roman"/>
          <w:b/>
          <w:sz w:val="24"/>
          <w:szCs w:val="24"/>
          <w:shd w:val="clear" w:color="auto" w:fill="FFFFFF"/>
        </w:rPr>
        <w:t>Diagram 2</w:t>
      </w:r>
      <w:r w:rsidR="00FA2B8A" w:rsidRPr="00BE7896">
        <w:rPr>
          <w:rFonts w:ascii="Times New Roman" w:hAnsi="Times New Roman" w:cs="Times New Roman"/>
          <w:sz w:val="24"/>
          <w:szCs w:val="24"/>
          <w:shd w:val="clear" w:color="auto" w:fill="FFFFFF"/>
        </w:rPr>
        <w:t>)</w:t>
      </w:r>
      <w:r w:rsidRPr="00BE7896">
        <w:rPr>
          <w:rFonts w:ascii="Times New Roman" w:hAnsi="Times New Roman" w:cs="Times New Roman"/>
          <w:sz w:val="24"/>
          <w:szCs w:val="24"/>
          <w:shd w:val="clear" w:color="auto" w:fill="FFFFFF"/>
        </w:rPr>
        <w:t>.</w:t>
      </w:r>
      <w:r w:rsidR="00DA434F" w:rsidRPr="00BE7896">
        <w:rPr>
          <w:rFonts w:ascii="Times New Roman" w:hAnsi="Times New Roman" w:cs="Times New Roman"/>
          <w:sz w:val="24"/>
          <w:szCs w:val="24"/>
          <w:shd w:val="clear" w:color="auto" w:fill="FFFFFF"/>
        </w:rPr>
        <w:t xml:space="preserve"> </w:t>
      </w:r>
    </w:p>
    <w:p w14:paraId="4114DD86" w14:textId="655E3DB6" w:rsidR="00EC762D" w:rsidRPr="00BE7896" w:rsidRDefault="00EC762D"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shd w:val="clear" w:color="auto" w:fill="FFFFFF"/>
        </w:rPr>
        <w:t>T</w:t>
      </w:r>
      <w:r w:rsidRPr="00BE7896">
        <w:rPr>
          <w:rFonts w:ascii="Times New Roman" w:hAnsi="Times New Roman" w:cs="Times New Roman"/>
          <w:sz w:val="24"/>
          <w:szCs w:val="24"/>
        </w:rPr>
        <w:t>he author believes that tertiar</w:t>
      </w:r>
      <w:r w:rsidR="0076179C" w:rsidRPr="00BE7896">
        <w:rPr>
          <w:rFonts w:ascii="Times New Roman" w:hAnsi="Times New Roman" w:cs="Times New Roman"/>
          <w:sz w:val="24"/>
          <w:szCs w:val="24"/>
        </w:rPr>
        <w:t>y victimisation is a result of secondary v</w:t>
      </w:r>
      <w:r w:rsidRPr="00BE7896">
        <w:rPr>
          <w:rFonts w:ascii="Times New Roman" w:hAnsi="Times New Roman" w:cs="Times New Roman"/>
          <w:sz w:val="24"/>
          <w:szCs w:val="24"/>
        </w:rPr>
        <w:t xml:space="preserve">ictimisation being compounded by the reaction </w:t>
      </w:r>
      <w:r w:rsidR="0076179C" w:rsidRPr="00BE7896">
        <w:rPr>
          <w:rFonts w:ascii="Times New Roman" w:hAnsi="Times New Roman" w:cs="Times New Roman"/>
          <w:sz w:val="24"/>
          <w:szCs w:val="24"/>
        </w:rPr>
        <w:t xml:space="preserve">of </w:t>
      </w:r>
      <w:r w:rsidRPr="00BE7896">
        <w:rPr>
          <w:rFonts w:ascii="Times New Roman" w:hAnsi="Times New Roman" w:cs="Times New Roman"/>
          <w:sz w:val="24"/>
          <w:szCs w:val="24"/>
        </w:rPr>
        <w:t>the CJS to a victim having a disability.</w:t>
      </w:r>
      <w:r w:rsidRPr="00BE7896">
        <w:rPr>
          <w:rStyle w:val="FootnoteReference"/>
          <w:rFonts w:ascii="Times New Roman" w:hAnsi="Times New Roman" w:cs="Times New Roman"/>
        </w:rPr>
        <w:footnoteReference w:id="207"/>
      </w:r>
      <w:r w:rsidRPr="00BE7896">
        <w:rPr>
          <w:rFonts w:ascii="Times New Roman" w:hAnsi="Times New Roman" w:cs="Times New Roman"/>
          <w:sz w:val="24"/>
          <w:szCs w:val="24"/>
        </w:rPr>
        <w:t xml:space="preserve"> Again the author relies upon the social model of disability. It is the rigidity of the CJS that not only ‘disables’ access to justice for VWD, but it also intensifies the trauma endured during the reporting and trial stages of the crime. </w:t>
      </w:r>
    </w:p>
    <w:p w14:paraId="5B23E10E" w14:textId="73729403" w:rsidR="00A4349A" w:rsidRPr="00BE7896" w:rsidRDefault="00A4349A" w:rsidP="00BE7896">
      <w:pPr>
        <w:spacing w:after="0" w:line="240" w:lineRule="auto"/>
        <w:rPr>
          <w:rFonts w:ascii="Times New Roman" w:hAnsi="Times New Roman" w:cs="Times New Roman"/>
          <w:sz w:val="24"/>
          <w:szCs w:val="24"/>
        </w:rPr>
      </w:pPr>
    </w:p>
    <w:p w14:paraId="506FE8D6" w14:textId="671E06F5" w:rsidR="00FA2B8A" w:rsidRPr="00BE7896" w:rsidRDefault="0061082A" w:rsidP="00BE7896">
      <w:pPr>
        <w:rPr>
          <w:rFonts w:ascii="Times New Roman" w:hAnsi="Times New Roman" w:cs="Times New Roman"/>
        </w:rPr>
      </w:pPr>
      <w:r w:rsidRPr="00BE7896">
        <w:rPr>
          <w:rStyle w:val="apple-converted-space"/>
          <w:rFonts w:ascii="Times New Roman" w:hAnsi="Times New Roman" w:cs="Times New Roman"/>
          <w:noProof/>
          <w:sz w:val="24"/>
          <w:szCs w:val="24"/>
          <w:shd w:val="clear" w:color="auto" w:fill="FFFFFF"/>
          <w:lang w:eastAsia="en-IE"/>
        </w:rPr>
        <w:lastRenderedPageBreak/>
        <mc:AlternateContent>
          <mc:Choice Requires="wps">
            <w:drawing>
              <wp:anchor distT="45720" distB="45720" distL="114300" distR="114300" simplePos="0" relativeHeight="251662336" behindDoc="0" locked="0" layoutInCell="1" allowOverlap="1" wp14:anchorId="3FB2E848" wp14:editId="52D59766">
                <wp:simplePos x="0" y="0"/>
                <wp:positionH relativeFrom="column">
                  <wp:posOffset>76200</wp:posOffset>
                </wp:positionH>
                <wp:positionV relativeFrom="paragraph">
                  <wp:posOffset>3539490</wp:posOffset>
                </wp:positionV>
                <wp:extent cx="2094614" cy="265814"/>
                <wp:effectExtent l="0" t="0" r="2032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65814"/>
                        </a:xfrm>
                        <a:prstGeom prst="rect">
                          <a:avLst/>
                        </a:prstGeom>
                        <a:solidFill>
                          <a:srgbClr val="FFFFFF"/>
                        </a:solidFill>
                        <a:ln w="9525">
                          <a:solidFill>
                            <a:schemeClr val="bg1"/>
                          </a:solidFill>
                          <a:miter lim="800000"/>
                          <a:headEnd/>
                          <a:tailEnd/>
                        </a:ln>
                      </wps:spPr>
                      <wps:txbx>
                        <w:txbxContent>
                          <w:p w14:paraId="28A140DA" w14:textId="33685210" w:rsidR="003452AC" w:rsidRPr="00FA2B8A" w:rsidRDefault="003452AC" w:rsidP="00FA2B8A">
                            <w:pPr>
                              <w:rPr>
                                <w:u w:val="single"/>
                              </w:rPr>
                            </w:pPr>
                            <w:r w:rsidRPr="00FA2B8A">
                              <w:rPr>
                                <w:u w:val="single"/>
                              </w:rPr>
                              <w:t xml:space="preserve">Diagram </w:t>
                            </w:r>
                            <w:r>
                              <w:rPr>
                                <w:u w:val="single"/>
                              </w:rPr>
                              <w:t>2</w:t>
                            </w:r>
                            <w:r w:rsidRPr="00FA2B8A">
                              <w:rPr>
                                <w:u w:val="single"/>
                              </w:rPr>
                              <w:t>: Tertiary Victimisation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2E848" id="_x0000_s1027" type="#_x0000_t202" style="position:absolute;margin-left:6pt;margin-top:278.7pt;width:164.95pt;height:2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" strokecolor="white [3212]">
                <v:textbox>
                  <w:txbxContent>
                    <w:p w14:paraId="28A140DA" w14:textId="33685210" w:rsidR="003452AC" w:rsidRPr="00FA2B8A" w:rsidRDefault="003452AC" w:rsidP="00FA2B8A">
                      <w:pPr>
                        <w:rPr>
                          <w:u w:val="single"/>
                        </w:rPr>
                      </w:pPr>
                      <w:r w:rsidRPr="00FA2B8A">
                        <w:rPr>
                          <w:u w:val="single"/>
                        </w:rPr>
                        <w:t xml:space="preserve">Diagram </w:t>
                      </w:r>
                      <w:r>
                        <w:rPr>
                          <w:u w:val="single"/>
                        </w:rPr>
                        <w:t>2</w:t>
                      </w:r>
                      <w:r w:rsidRPr="00FA2B8A">
                        <w:rPr>
                          <w:u w:val="single"/>
                        </w:rPr>
                        <w:t>: Tertiary Victimisation</w:t>
                      </w:r>
                    </w:p>
                  </w:txbxContent>
                </v:textbox>
              </v:shape>
            </w:pict>
          </mc:Fallback>
        </mc:AlternateContent>
      </w:r>
      <w:r w:rsidR="00FA2B8A" w:rsidRPr="00BE7896">
        <w:rPr>
          <w:rFonts w:ascii="Times New Roman" w:hAnsi="Times New Roman" w:cs="Times New Roman"/>
          <w:noProof/>
          <w:lang w:eastAsia="en-IE"/>
        </w:rPr>
        <w:drawing>
          <wp:inline distT="0" distB="0" distL="0" distR="0" wp14:anchorId="64CE9B5F" wp14:editId="69E6244D">
            <wp:extent cx="6868633" cy="3863607"/>
            <wp:effectExtent l="19050" t="19050" r="2794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79843" cy="3869912"/>
                    </a:xfrm>
                    <a:prstGeom prst="rect">
                      <a:avLst/>
                    </a:prstGeom>
                    <a:ln>
                      <a:solidFill>
                        <a:schemeClr val="tx1"/>
                      </a:solidFill>
                    </a:ln>
                  </pic:spPr>
                </pic:pic>
              </a:graphicData>
            </a:graphic>
          </wp:inline>
        </w:drawing>
      </w:r>
    </w:p>
    <w:p w14:paraId="4DE63AB9" w14:textId="727403EF" w:rsidR="00A4349A" w:rsidRPr="00BE7896" w:rsidRDefault="00820177"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T</w:t>
      </w:r>
      <w:r w:rsidR="00A4349A" w:rsidRPr="00BE7896">
        <w:rPr>
          <w:rFonts w:ascii="Times New Roman" w:hAnsi="Times New Roman" w:cs="Times New Roman"/>
          <w:sz w:val="24"/>
          <w:szCs w:val="24"/>
        </w:rPr>
        <w:t>he reaction of CJS personnel (and indeed perpet</w:t>
      </w:r>
      <w:r w:rsidRPr="00BE7896">
        <w:rPr>
          <w:rFonts w:ascii="Times New Roman" w:hAnsi="Times New Roman" w:cs="Times New Roman"/>
          <w:sz w:val="24"/>
          <w:szCs w:val="24"/>
        </w:rPr>
        <w:t xml:space="preserve">rators at the commission stage) </w:t>
      </w:r>
      <w:r w:rsidR="0061082A" w:rsidRPr="00BE7896">
        <w:rPr>
          <w:rFonts w:ascii="Times New Roman" w:hAnsi="Times New Roman" w:cs="Times New Roman"/>
          <w:sz w:val="24"/>
          <w:szCs w:val="24"/>
        </w:rPr>
        <w:t xml:space="preserve">to the victim’s disability </w:t>
      </w:r>
      <w:r w:rsidRPr="00BE7896">
        <w:rPr>
          <w:rFonts w:ascii="Times New Roman" w:hAnsi="Times New Roman" w:cs="Times New Roman"/>
          <w:sz w:val="24"/>
          <w:szCs w:val="24"/>
        </w:rPr>
        <w:t>can be examined under</w:t>
      </w:r>
      <w:r w:rsidR="00A4349A" w:rsidRPr="00BE7896">
        <w:rPr>
          <w:rFonts w:ascii="Times New Roman" w:hAnsi="Times New Roman" w:cs="Times New Roman"/>
          <w:sz w:val="24"/>
          <w:szCs w:val="24"/>
        </w:rPr>
        <w:t xml:space="preserve"> t</w:t>
      </w:r>
      <w:r w:rsidR="00313BE2" w:rsidRPr="00BE7896">
        <w:rPr>
          <w:rFonts w:ascii="Times New Roman" w:hAnsi="Times New Roman" w:cs="Times New Roman"/>
          <w:sz w:val="24"/>
          <w:szCs w:val="24"/>
        </w:rPr>
        <w:t xml:space="preserve">he labelling lens of victimology. </w:t>
      </w:r>
      <w:r w:rsidRPr="00BE7896">
        <w:rPr>
          <w:rFonts w:ascii="Times New Roman" w:hAnsi="Times New Roman" w:cs="Times New Roman"/>
          <w:sz w:val="24"/>
          <w:szCs w:val="24"/>
        </w:rPr>
        <w:t>Certain groups in society are assigned labels, and it has been found that marginalised groups in society, such as victims of crimes and those who have disabilities, experience an</w:t>
      </w:r>
      <w:r w:rsidR="0061082A" w:rsidRPr="00BE7896">
        <w:rPr>
          <w:rFonts w:ascii="Times New Roman" w:hAnsi="Times New Roman" w:cs="Times New Roman"/>
          <w:sz w:val="24"/>
          <w:szCs w:val="24"/>
        </w:rPr>
        <w:t xml:space="preserve"> am</w:t>
      </w:r>
      <w:r w:rsidRPr="00BE7896">
        <w:rPr>
          <w:rFonts w:ascii="Times New Roman" w:hAnsi="Times New Roman" w:cs="Times New Roman"/>
          <w:sz w:val="24"/>
          <w:szCs w:val="24"/>
        </w:rPr>
        <w:t xml:space="preserve">plification of this </w:t>
      </w:r>
      <w:r w:rsidR="005E2D82" w:rsidRPr="00BE7896">
        <w:rPr>
          <w:rFonts w:ascii="Times New Roman" w:hAnsi="Times New Roman" w:cs="Times New Roman"/>
          <w:sz w:val="24"/>
          <w:szCs w:val="24"/>
        </w:rPr>
        <w:t xml:space="preserve">process and their label or status is </w:t>
      </w:r>
      <w:r w:rsidR="0076179C" w:rsidRPr="00BE7896">
        <w:rPr>
          <w:rFonts w:ascii="Times New Roman" w:hAnsi="Times New Roman" w:cs="Times New Roman"/>
          <w:sz w:val="24"/>
          <w:szCs w:val="24"/>
        </w:rPr>
        <w:t>at the</w:t>
      </w:r>
      <w:r w:rsidR="005E2D82" w:rsidRPr="00BE7896">
        <w:rPr>
          <w:rFonts w:ascii="Times New Roman" w:hAnsi="Times New Roman" w:cs="Times New Roman"/>
          <w:sz w:val="24"/>
          <w:szCs w:val="24"/>
        </w:rPr>
        <w:t xml:space="preserve"> core of that person’s identity.</w:t>
      </w:r>
      <w:r w:rsidR="005E2D82" w:rsidRPr="00BE7896">
        <w:rPr>
          <w:rStyle w:val="FootnoteReference"/>
          <w:rFonts w:ascii="Times New Roman" w:hAnsi="Times New Roman" w:cs="Times New Roman"/>
        </w:rPr>
        <w:footnoteReference w:id="208"/>
      </w:r>
      <w:r w:rsidR="005E2D82" w:rsidRPr="00BE7896">
        <w:rPr>
          <w:rFonts w:ascii="Times New Roman" w:hAnsi="Times New Roman" w:cs="Times New Roman"/>
          <w:sz w:val="24"/>
          <w:szCs w:val="24"/>
        </w:rPr>
        <w:t xml:space="preserve"> </w:t>
      </w:r>
      <w:r w:rsidRPr="00BE7896">
        <w:rPr>
          <w:rFonts w:ascii="Times New Roman" w:hAnsi="Times New Roman" w:cs="Times New Roman"/>
          <w:sz w:val="24"/>
          <w:szCs w:val="24"/>
        </w:rPr>
        <w:t>Attached to these labels are certain pr</w:t>
      </w:r>
      <w:r w:rsidR="005E2D82" w:rsidRPr="00BE7896">
        <w:rPr>
          <w:rFonts w:ascii="Times New Roman" w:hAnsi="Times New Roman" w:cs="Times New Roman"/>
          <w:sz w:val="24"/>
          <w:szCs w:val="24"/>
        </w:rPr>
        <w:t xml:space="preserve">econceptions, </w:t>
      </w:r>
      <w:r w:rsidR="0061082A" w:rsidRPr="00BE7896">
        <w:rPr>
          <w:rFonts w:ascii="Times New Roman" w:hAnsi="Times New Roman" w:cs="Times New Roman"/>
          <w:sz w:val="24"/>
          <w:szCs w:val="24"/>
        </w:rPr>
        <w:t xml:space="preserve">which </w:t>
      </w:r>
      <w:r w:rsidRPr="00BE7896">
        <w:rPr>
          <w:rFonts w:ascii="Times New Roman" w:hAnsi="Times New Roman" w:cs="Times New Roman"/>
          <w:sz w:val="24"/>
          <w:szCs w:val="24"/>
        </w:rPr>
        <w:t xml:space="preserve">are then acted upon by societal actors such as legal institutions and other </w:t>
      </w:r>
      <w:r w:rsidR="0061082A" w:rsidRPr="00BE7896">
        <w:rPr>
          <w:rFonts w:ascii="Times New Roman" w:hAnsi="Times New Roman" w:cs="Times New Roman"/>
          <w:sz w:val="24"/>
          <w:szCs w:val="24"/>
        </w:rPr>
        <w:t>individuals in society</w:t>
      </w:r>
      <w:r w:rsidRPr="00BE7896">
        <w:rPr>
          <w:rFonts w:ascii="Times New Roman" w:hAnsi="Times New Roman" w:cs="Times New Roman"/>
          <w:sz w:val="24"/>
          <w:szCs w:val="24"/>
        </w:rPr>
        <w:t xml:space="preserve">. </w:t>
      </w:r>
    </w:p>
    <w:p w14:paraId="4EB3C2E2" w14:textId="77777777" w:rsidR="00FA2B8A" w:rsidRPr="00BE7896" w:rsidRDefault="00FA2B8A" w:rsidP="00BE7896">
      <w:pPr>
        <w:spacing w:after="0" w:line="240" w:lineRule="auto"/>
        <w:rPr>
          <w:rFonts w:ascii="Times New Roman" w:hAnsi="Times New Roman" w:cs="Times New Roman"/>
          <w:sz w:val="24"/>
          <w:szCs w:val="24"/>
        </w:rPr>
      </w:pPr>
    </w:p>
    <w:p w14:paraId="41B9256C" w14:textId="1BE0EEBC" w:rsidR="00820177" w:rsidRPr="00BE7896" w:rsidRDefault="00820177" w:rsidP="00BE7896">
      <w:pPr>
        <w:autoSpaceDE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 xml:space="preserve">Labelling theory is particularly useful when considering the interaction of </w:t>
      </w:r>
      <w:r w:rsidR="0061082A" w:rsidRPr="00BE7896">
        <w:rPr>
          <w:rFonts w:ascii="Times New Roman" w:hAnsi="Times New Roman" w:cs="Times New Roman"/>
          <w:sz w:val="24"/>
          <w:szCs w:val="24"/>
        </w:rPr>
        <w:t>‘</w:t>
      </w:r>
      <w:r w:rsidRPr="00BE7896">
        <w:rPr>
          <w:rFonts w:ascii="Times New Roman" w:hAnsi="Times New Roman" w:cs="Times New Roman"/>
          <w:sz w:val="24"/>
          <w:szCs w:val="24"/>
        </w:rPr>
        <w:t>disability</w:t>
      </w:r>
      <w:r w:rsidR="0061082A" w:rsidRPr="00BE7896">
        <w:rPr>
          <w:rFonts w:ascii="Times New Roman" w:hAnsi="Times New Roman" w:cs="Times New Roman"/>
          <w:sz w:val="24"/>
          <w:szCs w:val="24"/>
        </w:rPr>
        <w:t>’</w:t>
      </w:r>
      <w:r w:rsidRPr="00BE7896">
        <w:rPr>
          <w:rFonts w:ascii="Times New Roman" w:hAnsi="Times New Roman" w:cs="Times New Roman"/>
          <w:sz w:val="24"/>
          <w:szCs w:val="24"/>
        </w:rPr>
        <w:t xml:space="preserve"> and </w:t>
      </w:r>
      <w:r w:rsidR="0061082A" w:rsidRPr="00BE7896">
        <w:rPr>
          <w:rFonts w:ascii="Times New Roman" w:hAnsi="Times New Roman" w:cs="Times New Roman"/>
          <w:sz w:val="24"/>
          <w:szCs w:val="24"/>
        </w:rPr>
        <w:t>‘</w:t>
      </w:r>
      <w:r w:rsidRPr="00BE7896">
        <w:rPr>
          <w:rFonts w:ascii="Times New Roman" w:hAnsi="Times New Roman" w:cs="Times New Roman"/>
          <w:sz w:val="24"/>
          <w:szCs w:val="24"/>
        </w:rPr>
        <w:t>victimhood</w:t>
      </w:r>
      <w:r w:rsidR="0061082A" w:rsidRPr="00BE7896">
        <w:rPr>
          <w:rFonts w:ascii="Times New Roman" w:hAnsi="Times New Roman" w:cs="Times New Roman"/>
          <w:sz w:val="24"/>
          <w:szCs w:val="24"/>
        </w:rPr>
        <w:t>’</w:t>
      </w:r>
      <w:r w:rsidRPr="00BE7896">
        <w:rPr>
          <w:rFonts w:ascii="Times New Roman" w:hAnsi="Times New Roman" w:cs="Times New Roman"/>
          <w:sz w:val="24"/>
          <w:szCs w:val="24"/>
        </w:rPr>
        <w:t>. The meaning of both terms, ‘victim’</w:t>
      </w:r>
      <w:r w:rsidRPr="00BE7896">
        <w:rPr>
          <w:rStyle w:val="FootnoteReference"/>
          <w:rFonts w:ascii="Times New Roman" w:hAnsi="Times New Roman" w:cs="Times New Roman"/>
        </w:rPr>
        <w:footnoteReference w:id="209"/>
      </w:r>
      <w:r w:rsidRPr="00BE7896">
        <w:rPr>
          <w:rFonts w:ascii="Times New Roman" w:hAnsi="Times New Roman" w:cs="Times New Roman"/>
          <w:sz w:val="24"/>
          <w:szCs w:val="24"/>
        </w:rPr>
        <w:t xml:space="preserve"> and ‘disability’, have been disputed academically.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focuses on the double labelling </w:t>
      </w:r>
      <w:r w:rsidR="00AC204F" w:rsidRPr="00BE7896">
        <w:rPr>
          <w:rFonts w:ascii="Times New Roman" w:hAnsi="Times New Roman" w:cs="Times New Roman"/>
          <w:sz w:val="24"/>
          <w:szCs w:val="24"/>
        </w:rPr>
        <w:t>for VWD;</w:t>
      </w:r>
      <w:r w:rsidRPr="00BE7896">
        <w:rPr>
          <w:rFonts w:ascii="Times New Roman" w:hAnsi="Times New Roman" w:cs="Times New Roman"/>
          <w:sz w:val="24"/>
          <w:szCs w:val="24"/>
        </w:rPr>
        <w:t xml:space="preserve"> that is the identity of someone who has a disability and who is a victim.</w:t>
      </w:r>
      <w:r w:rsidR="003452AC" w:rsidRPr="00BE7896">
        <w:rPr>
          <w:rFonts w:ascii="Times New Roman" w:hAnsi="Times New Roman" w:cs="Times New Roman"/>
          <w:sz w:val="24"/>
          <w:szCs w:val="24"/>
        </w:rPr>
        <w:t xml:space="preserve"> </w:t>
      </w:r>
    </w:p>
    <w:p w14:paraId="6CE382A5" w14:textId="13C10CD0" w:rsidR="00A4349A" w:rsidRPr="00BE7896" w:rsidRDefault="0061082A" w:rsidP="00BE7896">
      <w:pPr>
        <w:autoSpaceDE w:val="0"/>
        <w:spacing w:after="0" w:line="240" w:lineRule="auto"/>
        <w:rPr>
          <w:rFonts w:ascii="Times New Roman" w:hAnsi="Times New Roman" w:cs="Times New Roman"/>
          <w:sz w:val="24"/>
          <w:szCs w:val="24"/>
        </w:rPr>
      </w:pPr>
      <w:r w:rsidRPr="00BE7896">
        <w:rPr>
          <w:rFonts w:ascii="Times New Roman" w:hAnsi="Times New Roman" w:cs="Times New Roman"/>
          <w:sz w:val="24"/>
          <w:szCs w:val="24"/>
        </w:rPr>
        <w:t>There is a historical</w:t>
      </w:r>
      <w:r w:rsidR="005E2D82" w:rsidRPr="00BE7896">
        <w:rPr>
          <w:rFonts w:ascii="Times New Roman" w:hAnsi="Times New Roman" w:cs="Times New Roman"/>
          <w:sz w:val="24"/>
          <w:szCs w:val="24"/>
        </w:rPr>
        <w:t xml:space="preserve"> attitude of “casual disabilism”</w:t>
      </w:r>
      <w:r w:rsidR="005E2D82" w:rsidRPr="00BE7896">
        <w:rPr>
          <w:rStyle w:val="FootnoteReference"/>
          <w:rFonts w:ascii="Times New Roman" w:hAnsi="Times New Roman" w:cs="Times New Roman"/>
        </w:rPr>
        <w:footnoteReference w:id="210"/>
      </w:r>
      <w:r w:rsidR="005E2D82" w:rsidRPr="00BE7896">
        <w:rPr>
          <w:rFonts w:ascii="Times New Roman" w:hAnsi="Times New Roman" w:cs="Times New Roman"/>
          <w:sz w:val="24"/>
          <w:szCs w:val="24"/>
        </w:rPr>
        <w:t xml:space="preserve"> which has bred</w:t>
      </w:r>
      <w:r w:rsidR="0076179C" w:rsidRPr="00BE7896">
        <w:rPr>
          <w:rFonts w:ascii="Times New Roman" w:hAnsi="Times New Roman" w:cs="Times New Roman"/>
          <w:sz w:val="24"/>
          <w:szCs w:val="24"/>
        </w:rPr>
        <w:t>,</w:t>
      </w:r>
      <w:r w:rsidR="005E2D82" w:rsidRPr="00BE7896">
        <w:rPr>
          <w:rFonts w:ascii="Times New Roman" w:hAnsi="Times New Roman" w:cs="Times New Roman"/>
          <w:sz w:val="24"/>
          <w:szCs w:val="24"/>
        </w:rPr>
        <w:t xml:space="preserve"> in certain contexts</w:t>
      </w:r>
      <w:r w:rsidR="0076179C" w:rsidRPr="00BE7896">
        <w:rPr>
          <w:rFonts w:ascii="Times New Roman" w:hAnsi="Times New Roman" w:cs="Times New Roman"/>
          <w:sz w:val="24"/>
          <w:szCs w:val="24"/>
        </w:rPr>
        <w:t>,</w:t>
      </w:r>
      <w:r w:rsidR="005E2D82" w:rsidRPr="00BE7896">
        <w:rPr>
          <w:rFonts w:ascii="Times New Roman" w:hAnsi="Times New Roman" w:cs="Times New Roman"/>
          <w:sz w:val="24"/>
          <w:szCs w:val="24"/>
        </w:rPr>
        <w:t xml:space="preserve"> an atmosphere of discrimination and hostility towards people with disabilities. This “(p)rejudice against disabled people is rooted in the view that disabled people are inferior; in some cases less than human.”</w:t>
      </w:r>
      <w:r w:rsidR="005E2D82" w:rsidRPr="00BE7896">
        <w:rPr>
          <w:rStyle w:val="FootnoteReference"/>
          <w:rFonts w:ascii="Times New Roman" w:hAnsi="Times New Roman" w:cs="Times New Roman"/>
        </w:rPr>
        <w:footnoteReference w:id="211"/>
      </w:r>
      <w:r w:rsidR="005E2D82" w:rsidRPr="00BE7896">
        <w:rPr>
          <w:rFonts w:ascii="Times New Roman" w:hAnsi="Times New Roman" w:cs="Times New Roman"/>
          <w:sz w:val="24"/>
          <w:szCs w:val="24"/>
        </w:rPr>
        <w:t xml:space="preserve"> </w:t>
      </w:r>
      <w:r w:rsidR="00AC204F" w:rsidRPr="00BE7896">
        <w:rPr>
          <w:rStyle w:val="apple-converted-space"/>
          <w:rFonts w:ascii="Times New Roman" w:hAnsi="Times New Roman" w:cs="Times New Roman"/>
          <w:sz w:val="24"/>
          <w:szCs w:val="24"/>
          <w:shd w:val="clear" w:color="auto" w:fill="FFFFFF"/>
        </w:rPr>
        <w:t xml:space="preserve">We as a society, as one interviewee described, “fail to see past the disability, you can’t see the human beneath the disability”. </w:t>
      </w:r>
      <w:r w:rsidR="005E2D82" w:rsidRPr="00BE7896">
        <w:rPr>
          <w:rFonts w:ascii="Times New Roman" w:hAnsi="Times New Roman" w:cs="Times New Roman"/>
          <w:sz w:val="24"/>
          <w:szCs w:val="24"/>
        </w:rPr>
        <w:t xml:space="preserve">We see here how commonly held attitudes of inferiority against those with disabilities </w:t>
      </w:r>
      <w:r w:rsidR="008F75EC" w:rsidRPr="00BE7896">
        <w:rPr>
          <w:rFonts w:ascii="Times New Roman" w:hAnsi="Times New Roman" w:cs="Times New Roman"/>
          <w:sz w:val="24"/>
          <w:szCs w:val="24"/>
        </w:rPr>
        <w:t xml:space="preserve">not only </w:t>
      </w:r>
      <w:r w:rsidR="005E2D82" w:rsidRPr="00BE7896">
        <w:rPr>
          <w:rFonts w:ascii="Times New Roman" w:hAnsi="Times New Roman" w:cs="Times New Roman"/>
          <w:sz w:val="24"/>
          <w:szCs w:val="24"/>
        </w:rPr>
        <w:t>is a predominant cause in the scale of crime committed against those with disabilities</w:t>
      </w:r>
      <w:r w:rsidR="008F75EC" w:rsidRPr="00BE7896">
        <w:rPr>
          <w:rFonts w:ascii="Times New Roman" w:hAnsi="Times New Roman" w:cs="Times New Roman"/>
          <w:sz w:val="24"/>
          <w:szCs w:val="24"/>
        </w:rPr>
        <w:t xml:space="preserve">, but also in the inadequate facilitation for their needs </w:t>
      </w:r>
      <w:r w:rsidRPr="00BE7896">
        <w:rPr>
          <w:rFonts w:ascii="Times New Roman" w:hAnsi="Times New Roman" w:cs="Times New Roman"/>
          <w:sz w:val="24"/>
          <w:szCs w:val="24"/>
        </w:rPr>
        <w:t>by</w:t>
      </w:r>
      <w:r w:rsidR="008F75EC" w:rsidRPr="00BE7896">
        <w:rPr>
          <w:rFonts w:ascii="Times New Roman" w:hAnsi="Times New Roman" w:cs="Times New Roman"/>
          <w:sz w:val="24"/>
          <w:szCs w:val="24"/>
        </w:rPr>
        <w:t xml:space="preserve"> the CJS</w:t>
      </w:r>
      <w:r w:rsidR="005E2D82" w:rsidRPr="00BE7896">
        <w:rPr>
          <w:rFonts w:ascii="Times New Roman" w:hAnsi="Times New Roman" w:cs="Times New Roman"/>
          <w:sz w:val="24"/>
          <w:szCs w:val="24"/>
        </w:rPr>
        <w:t>.</w:t>
      </w:r>
      <w:r w:rsidR="005E2D82" w:rsidRPr="00BE7896">
        <w:rPr>
          <w:rStyle w:val="apple-converted-space"/>
          <w:rFonts w:ascii="Times New Roman" w:hAnsi="Times New Roman" w:cs="Times New Roman"/>
          <w:sz w:val="24"/>
          <w:szCs w:val="24"/>
          <w:shd w:val="clear" w:color="auto" w:fill="FFFFFF"/>
        </w:rPr>
        <w:t xml:space="preserve"> </w:t>
      </w:r>
      <w:r w:rsidR="005E2D82" w:rsidRPr="00BE7896">
        <w:rPr>
          <w:rFonts w:ascii="Times New Roman" w:hAnsi="Times New Roman" w:cs="Times New Roman"/>
          <w:sz w:val="24"/>
          <w:szCs w:val="24"/>
        </w:rPr>
        <w:t xml:space="preserve">The condescending </w:t>
      </w:r>
      <w:r w:rsidR="008F75EC" w:rsidRPr="00BE7896">
        <w:rPr>
          <w:rFonts w:ascii="Times New Roman" w:hAnsi="Times New Roman" w:cs="Times New Roman"/>
          <w:sz w:val="24"/>
          <w:szCs w:val="24"/>
        </w:rPr>
        <w:t>and sympathetic</w:t>
      </w:r>
      <w:r w:rsidR="008F75EC" w:rsidRPr="00BE7896">
        <w:rPr>
          <w:rStyle w:val="FootnoteReference"/>
          <w:rFonts w:ascii="Times New Roman" w:hAnsi="Times New Roman" w:cs="Times New Roman"/>
          <w:sz w:val="24"/>
          <w:szCs w:val="24"/>
        </w:rPr>
        <w:footnoteReference w:id="212"/>
      </w:r>
      <w:r w:rsidR="003452AC" w:rsidRPr="00BE7896">
        <w:rPr>
          <w:rFonts w:ascii="Times New Roman" w:hAnsi="Times New Roman" w:cs="Times New Roman"/>
          <w:sz w:val="24"/>
          <w:szCs w:val="24"/>
        </w:rPr>
        <w:t xml:space="preserve"> </w:t>
      </w:r>
      <w:r w:rsidR="005E2D82" w:rsidRPr="00BE7896">
        <w:rPr>
          <w:rFonts w:ascii="Times New Roman" w:hAnsi="Times New Roman" w:cs="Times New Roman"/>
          <w:sz w:val="24"/>
          <w:szCs w:val="24"/>
        </w:rPr>
        <w:t xml:space="preserve">attitudes that people with </w:t>
      </w:r>
      <w:r w:rsidR="005E2D82" w:rsidRPr="00BE7896">
        <w:rPr>
          <w:rFonts w:ascii="Times New Roman" w:hAnsi="Times New Roman" w:cs="Times New Roman"/>
          <w:sz w:val="24"/>
          <w:szCs w:val="24"/>
        </w:rPr>
        <w:lastRenderedPageBreak/>
        <w:t>disabilities experience in their everyday lives</w:t>
      </w:r>
      <w:r w:rsidR="005E2D82" w:rsidRPr="00BE7896">
        <w:rPr>
          <w:rStyle w:val="FootnoteReference"/>
          <w:rFonts w:ascii="Times New Roman" w:hAnsi="Times New Roman" w:cs="Times New Roman"/>
        </w:rPr>
        <w:footnoteReference w:id="213"/>
      </w:r>
      <w:r w:rsidR="005E2D82" w:rsidRPr="00BE7896">
        <w:rPr>
          <w:rFonts w:ascii="Times New Roman" w:hAnsi="Times New Roman" w:cs="Times New Roman"/>
          <w:sz w:val="24"/>
          <w:szCs w:val="24"/>
        </w:rPr>
        <w:t xml:space="preserve"> are compounded during the criminal justice process and this ‘double stigma’</w:t>
      </w:r>
      <w:r w:rsidR="005E2D82" w:rsidRPr="00BE7896">
        <w:rPr>
          <w:rStyle w:val="FootnoteReference"/>
          <w:rFonts w:ascii="Times New Roman" w:hAnsi="Times New Roman" w:cs="Times New Roman"/>
        </w:rPr>
        <w:footnoteReference w:id="214"/>
      </w:r>
      <w:r w:rsidR="005E2D82" w:rsidRPr="00BE7896">
        <w:rPr>
          <w:rFonts w:ascii="Times New Roman" w:hAnsi="Times New Roman" w:cs="Times New Roman"/>
          <w:sz w:val="24"/>
          <w:szCs w:val="24"/>
        </w:rPr>
        <w:t xml:space="preserve"> </w:t>
      </w:r>
      <w:r w:rsidR="00935EC4" w:rsidRPr="00BE7896">
        <w:rPr>
          <w:rFonts w:ascii="Times New Roman" w:hAnsi="Times New Roman" w:cs="Times New Roman"/>
          <w:sz w:val="24"/>
          <w:szCs w:val="24"/>
        </w:rPr>
        <w:t>adversely impacts both</w:t>
      </w:r>
      <w:r w:rsidR="005E2D82" w:rsidRPr="00BE7896">
        <w:rPr>
          <w:rFonts w:ascii="Times New Roman" w:hAnsi="Times New Roman" w:cs="Times New Roman"/>
          <w:sz w:val="24"/>
          <w:szCs w:val="24"/>
        </w:rPr>
        <w:t xml:space="preserve"> their well-being and their access to justice for VWD. </w:t>
      </w:r>
    </w:p>
    <w:p w14:paraId="5A7EB749" w14:textId="0DCE8810" w:rsidR="002F3DBF" w:rsidRPr="00BE7896" w:rsidRDefault="00EC762D" w:rsidP="00BE7896">
      <w:pPr>
        <w:spacing w:after="0"/>
        <w:rPr>
          <w:rFonts w:ascii="Times New Roman" w:hAnsi="Times New Roman" w:cs="Times New Roman"/>
        </w:rPr>
      </w:pPr>
      <w:r w:rsidRPr="00BE7896">
        <w:rPr>
          <w:rFonts w:ascii="Times New Roman" w:hAnsi="Times New Roman" w:cs="Times New Roman"/>
          <w:sz w:val="24"/>
          <w:szCs w:val="24"/>
        </w:rPr>
        <w:t>The impact of tertiary victimisation is substantial. Following a particularly difficult encounter with one of the CJS agencies, the victim in Case Study 1 became extremely upset and “couldn’t sleep, I was having dreams about speaking to the Gardaí, it made me want to vomit”. S</w:t>
      </w:r>
      <w:r w:rsidR="001960BC" w:rsidRPr="00BE7896">
        <w:rPr>
          <w:rFonts w:ascii="Times New Roman" w:hAnsi="Times New Roman" w:cs="Times New Roman"/>
          <w:sz w:val="24"/>
          <w:szCs w:val="24"/>
        </w:rPr>
        <w:t>/</w:t>
      </w:r>
      <w:r w:rsidRPr="00BE7896">
        <w:rPr>
          <w:rFonts w:ascii="Times New Roman" w:hAnsi="Times New Roman" w:cs="Times New Roman"/>
          <w:sz w:val="24"/>
          <w:szCs w:val="24"/>
        </w:rPr>
        <w:t xml:space="preserve">he then explained the deep emotional and psychological impact tertiary victimisation had on him/her “I began to question myself – to question my capability. I was deeply upset”. In relation to another interaction, s/he explained how </w:t>
      </w:r>
      <w:r w:rsidRPr="00BE7896">
        <w:rPr>
          <w:rFonts w:ascii="Times New Roman" w:hAnsi="Times New Roman" w:cs="Times New Roman"/>
          <w:b/>
          <w:sz w:val="24"/>
          <w:szCs w:val="24"/>
        </w:rPr>
        <w:t>“</w:t>
      </w:r>
      <w:r w:rsidRPr="00BE7896">
        <w:rPr>
          <w:rFonts w:ascii="Times New Roman" w:hAnsi="Times New Roman" w:cs="Times New Roman"/>
          <w:sz w:val="24"/>
          <w:szCs w:val="24"/>
        </w:rPr>
        <w:t>I felt like the dirt on the end of their shoe….I felt so dirty, incomplete, a jabbering idiot; that there was no point in a person like me.”</w:t>
      </w:r>
      <w:r w:rsidR="004F6EEB" w:rsidRPr="00BE7896">
        <w:rPr>
          <w:rFonts w:ascii="Times New Roman" w:hAnsi="Times New Roman" w:cs="Times New Roman"/>
          <w:sz w:val="24"/>
          <w:szCs w:val="24"/>
        </w:rPr>
        <w:t xml:space="preserve"> </w:t>
      </w:r>
      <w:r w:rsidR="002F3DBF" w:rsidRPr="00BE7896">
        <w:rPr>
          <w:rFonts w:ascii="Times New Roman" w:hAnsi="Times New Roman" w:cs="Times New Roman"/>
          <w:sz w:val="24"/>
          <w:szCs w:val="24"/>
        </w:rPr>
        <w:t xml:space="preserve">In a more severe Case Study the victim’s interaction with the CJS had a direct result in a risk of suicide. Tertiary victimisation not only results in a lack of equality of justice for VWD, but also has profound effects on the personal lives of VWD. With this in mind, it is timely that the experiences of VWD come into consideration and legislative and policy changes should be made. </w:t>
      </w:r>
    </w:p>
    <w:p w14:paraId="4114DD88" w14:textId="77777777" w:rsidR="00EC762D" w:rsidRPr="00BE7896" w:rsidRDefault="00EC762D" w:rsidP="00BE7896">
      <w:pPr>
        <w:spacing w:after="0"/>
        <w:contextualSpacing/>
        <w:rPr>
          <w:rFonts w:ascii="Times New Roman" w:hAnsi="Times New Roman" w:cs="Times New Roman"/>
          <w:sz w:val="24"/>
          <w:szCs w:val="24"/>
        </w:rPr>
      </w:pPr>
    </w:p>
    <w:p w14:paraId="4114DD89" w14:textId="77777777" w:rsidR="00EC762D" w:rsidRPr="00BE7896" w:rsidRDefault="00EC762D" w:rsidP="00BE7896">
      <w:pPr>
        <w:pStyle w:val="Heading3"/>
        <w:numPr>
          <w:ilvl w:val="0"/>
          <w:numId w:val="0"/>
        </w:numPr>
        <w:ind w:left="1080" w:hanging="720"/>
        <w:rPr>
          <w:i/>
        </w:rPr>
      </w:pPr>
      <w:r w:rsidRPr="00BE7896">
        <w:rPr>
          <w:i/>
        </w:rPr>
        <w:t xml:space="preserve">Balance </w:t>
      </w:r>
    </w:p>
    <w:p w14:paraId="3421B8A3" w14:textId="4648DEBE" w:rsidR="00BF566E" w:rsidRPr="00BE7896" w:rsidRDefault="00BF566E" w:rsidP="00BE7896">
      <w:pPr>
        <w:autoSpaceDE w:val="0"/>
        <w:autoSpaceDN w:val="0"/>
        <w:adjustRightInd w:val="0"/>
        <w:spacing w:after="0" w:line="240" w:lineRule="auto"/>
        <w:rPr>
          <w:rFonts w:ascii="Times New Roman" w:hAnsi="Times New Roman" w:cs="Times New Roman"/>
          <w:sz w:val="24"/>
          <w:szCs w:val="24"/>
          <w:shd w:val="clear" w:color="auto" w:fill="FFFFFF"/>
        </w:rPr>
      </w:pPr>
      <w:r w:rsidRPr="00BE7896">
        <w:rPr>
          <w:rFonts w:ascii="Times New Roman" w:hAnsi="Times New Roman" w:cs="Times New Roman"/>
          <w:sz w:val="24"/>
          <w:szCs w:val="24"/>
        </w:rPr>
        <w:t>We turn now to a difficult and inherent tension that has been</w:t>
      </w:r>
      <w:r w:rsidR="00EC762D" w:rsidRPr="00BE7896">
        <w:rPr>
          <w:rFonts w:ascii="Times New Roman" w:hAnsi="Times New Roman" w:cs="Times New Roman"/>
          <w:sz w:val="24"/>
          <w:szCs w:val="24"/>
        </w:rPr>
        <w:t xml:space="preserve"> apparent in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thus far, that arises as a </w:t>
      </w:r>
      <w:r w:rsidR="00385D65" w:rsidRPr="00BE7896">
        <w:rPr>
          <w:rFonts w:ascii="Times New Roman" w:hAnsi="Times New Roman" w:cs="Times New Roman"/>
          <w:sz w:val="24"/>
          <w:szCs w:val="24"/>
        </w:rPr>
        <w:t>result</w:t>
      </w:r>
      <w:r w:rsidRPr="00BE7896">
        <w:rPr>
          <w:rFonts w:ascii="Times New Roman" w:hAnsi="Times New Roman" w:cs="Times New Roman"/>
          <w:sz w:val="24"/>
          <w:szCs w:val="24"/>
        </w:rPr>
        <w:t xml:space="preserve"> of the labelling of VWD as ‘disabled’</w:t>
      </w:r>
      <w:r w:rsidR="00EC762D" w:rsidRPr="00BE7896">
        <w:rPr>
          <w:rFonts w:ascii="Times New Roman" w:hAnsi="Times New Roman" w:cs="Times New Roman"/>
          <w:sz w:val="24"/>
          <w:szCs w:val="24"/>
        </w:rPr>
        <w:t>. On the one hand the author has pr</w:t>
      </w:r>
      <w:r w:rsidR="00AC204F" w:rsidRPr="00BE7896">
        <w:rPr>
          <w:rFonts w:ascii="Times New Roman" w:hAnsi="Times New Roman" w:cs="Times New Roman"/>
          <w:sz w:val="24"/>
          <w:szCs w:val="24"/>
        </w:rPr>
        <w:t>oposed that accommodations be</w:t>
      </w:r>
      <w:r w:rsidR="00EC762D" w:rsidRPr="00BE7896">
        <w:rPr>
          <w:rFonts w:ascii="Times New Roman" w:hAnsi="Times New Roman" w:cs="Times New Roman"/>
          <w:sz w:val="24"/>
          <w:szCs w:val="24"/>
        </w:rPr>
        <w:t xml:space="preserve"> made to the CJS to account for</w:t>
      </w:r>
      <w:r w:rsidR="00AC204F" w:rsidRPr="00BE7896">
        <w:rPr>
          <w:rFonts w:ascii="Times New Roman" w:hAnsi="Times New Roman" w:cs="Times New Roman"/>
          <w:sz w:val="24"/>
          <w:szCs w:val="24"/>
        </w:rPr>
        <w:t xml:space="preserve"> the</w:t>
      </w:r>
      <w:r w:rsidR="00EC762D" w:rsidRPr="00BE7896">
        <w:rPr>
          <w:rFonts w:ascii="Times New Roman" w:hAnsi="Times New Roman" w:cs="Times New Roman"/>
          <w:sz w:val="24"/>
          <w:szCs w:val="24"/>
        </w:rPr>
        <w:t xml:space="preserve"> disability.</w:t>
      </w:r>
      <w:r w:rsidR="003452AC" w:rsidRPr="00BE7896">
        <w:rPr>
          <w:rFonts w:ascii="Times New Roman" w:hAnsi="Times New Roman" w:cs="Times New Roman"/>
          <w:sz w:val="24"/>
          <w:szCs w:val="24"/>
        </w:rPr>
        <w:t xml:space="preserve"> </w:t>
      </w:r>
      <w:r w:rsidR="00EC762D" w:rsidRPr="00BE7896">
        <w:rPr>
          <w:rFonts w:ascii="Times New Roman" w:hAnsi="Times New Roman" w:cs="Times New Roman"/>
          <w:sz w:val="24"/>
          <w:szCs w:val="24"/>
        </w:rPr>
        <w:t xml:space="preserve">On the other hand, the VWD in the Case Studies also want to be treated with the same human dignity as </w:t>
      </w:r>
      <w:r w:rsidR="00DC347B" w:rsidRPr="00BE7896">
        <w:rPr>
          <w:rFonts w:ascii="Times New Roman" w:hAnsi="Times New Roman" w:cs="Times New Roman"/>
          <w:sz w:val="24"/>
          <w:szCs w:val="24"/>
        </w:rPr>
        <w:t>non-disabled</w:t>
      </w:r>
      <w:r w:rsidR="00EC762D" w:rsidRPr="00BE7896">
        <w:rPr>
          <w:rFonts w:ascii="Times New Roman" w:hAnsi="Times New Roman" w:cs="Times New Roman"/>
          <w:sz w:val="24"/>
          <w:szCs w:val="24"/>
        </w:rPr>
        <w:t xml:space="preserve"> victims. There is a balance to be struck between these apparently competing aims. It is vital that the criminal justice agencies </w:t>
      </w:r>
      <w:r w:rsidR="00364BC9" w:rsidRPr="00BE7896">
        <w:rPr>
          <w:rFonts w:ascii="Times New Roman" w:hAnsi="Times New Roman" w:cs="Times New Roman"/>
          <w:sz w:val="24"/>
          <w:szCs w:val="24"/>
          <w:shd w:val="clear" w:color="auto" w:fill="FFFFFF"/>
        </w:rPr>
        <w:t xml:space="preserve">see the victim as a traditional </w:t>
      </w:r>
      <w:r w:rsidR="00EC762D" w:rsidRPr="00BE7896">
        <w:rPr>
          <w:rFonts w:ascii="Times New Roman" w:hAnsi="Times New Roman" w:cs="Times New Roman"/>
          <w:sz w:val="24"/>
          <w:szCs w:val="24"/>
          <w:shd w:val="clear" w:color="auto" w:fill="FFFFFF"/>
        </w:rPr>
        <w:t xml:space="preserve">victim first. </w:t>
      </w:r>
      <w:r w:rsidR="00EC762D" w:rsidRPr="00BE7896">
        <w:rPr>
          <w:rFonts w:ascii="Times New Roman" w:hAnsi="Times New Roman" w:cs="Times New Roman"/>
          <w:sz w:val="24"/>
          <w:szCs w:val="24"/>
        </w:rPr>
        <w:t xml:space="preserve">The key </w:t>
      </w:r>
      <w:r w:rsidR="00AC204F" w:rsidRPr="00BE7896">
        <w:rPr>
          <w:rFonts w:ascii="Times New Roman" w:hAnsi="Times New Roman" w:cs="Times New Roman"/>
          <w:sz w:val="24"/>
          <w:szCs w:val="24"/>
        </w:rPr>
        <w:t>concern</w:t>
      </w:r>
      <w:r w:rsidR="00EC762D" w:rsidRPr="00BE7896">
        <w:rPr>
          <w:rFonts w:ascii="Times New Roman" w:hAnsi="Times New Roman" w:cs="Times New Roman"/>
          <w:sz w:val="24"/>
          <w:szCs w:val="24"/>
        </w:rPr>
        <w:t xml:space="preserve"> is to only accommodate to the extent </w:t>
      </w:r>
      <w:r w:rsidR="00EC762D" w:rsidRPr="00BE7896">
        <w:rPr>
          <w:rFonts w:ascii="Times New Roman" w:hAnsi="Times New Roman" w:cs="Times New Roman"/>
          <w:sz w:val="24"/>
          <w:szCs w:val="24"/>
          <w:shd w:val="clear" w:color="auto" w:fill="FFFFFF"/>
        </w:rPr>
        <w:t xml:space="preserve">that the same level of justice, service and professionalism </w:t>
      </w:r>
      <w:r w:rsidR="00AC204F" w:rsidRPr="00BE7896">
        <w:rPr>
          <w:rFonts w:ascii="Times New Roman" w:hAnsi="Times New Roman" w:cs="Times New Roman"/>
          <w:sz w:val="24"/>
          <w:szCs w:val="24"/>
          <w:shd w:val="clear" w:color="auto" w:fill="FFFFFF"/>
        </w:rPr>
        <w:t xml:space="preserve">is provided comparative to a non-disabled </w:t>
      </w:r>
      <w:r w:rsidR="00EC762D" w:rsidRPr="00BE7896">
        <w:rPr>
          <w:rFonts w:ascii="Times New Roman" w:hAnsi="Times New Roman" w:cs="Times New Roman"/>
          <w:sz w:val="24"/>
          <w:szCs w:val="24"/>
          <w:shd w:val="clear" w:color="auto" w:fill="FFFFFF"/>
        </w:rPr>
        <w:t>victim</w:t>
      </w:r>
      <w:r w:rsidR="00AC204F" w:rsidRPr="00BE7896">
        <w:rPr>
          <w:rFonts w:ascii="Times New Roman" w:hAnsi="Times New Roman" w:cs="Times New Roman"/>
          <w:sz w:val="24"/>
          <w:szCs w:val="24"/>
          <w:shd w:val="clear" w:color="auto" w:fill="FFFFFF"/>
        </w:rPr>
        <w:t>. This can be achieved through the provision of</w:t>
      </w:r>
      <w:r w:rsidR="00EC762D" w:rsidRPr="00BE7896">
        <w:rPr>
          <w:rFonts w:ascii="Times New Roman" w:hAnsi="Times New Roman" w:cs="Times New Roman"/>
          <w:sz w:val="24"/>
          <w:szCs w:val="24"/>
          <w:shd w:val="clear" w:color="auto" w:fill="FFFFFF"/>
        </w:rPr>
        <w:t xml:space="preserve"> reasonable adjustments to account for the disability in a sensitive manner</w:t>
      </w:r>
      <w:r w:rsidR="00EC762D" w:rsidRPr="00BE7896">
        <w:rPr>
          <w:rFonts w:ascii="Times New Roman" w:hAnsi="Times New Roman" w:cs="Times New Roman"/>
          <w:sz w:val="24"/>
          <w:szCs w:val="24"/>
        </w:rPr>
        <w:t>.</w:t>
      </w:r>
      <w:r w:rsidR="00EC762D" w:rsidRPr="00BE7896">
        <w:rPr>
          <w:rStyle w:val="FootnoteReference"/>
          <w:rFonts w:ascii="Times New Roman" w:hAnsi="Times New Roman" w:cs="Times New Roman"/>
        </w:rPr>
        <w:footnoteReference w:id="215"/>
      </w:r>
      <w:r w:rsidR="00EC762D" w:rsidRPr="00BE7896">
        <w:rPr>
          <w:rFonts w:ascii="Times New Roman" w:hAnsi="Times New Roman" w:cs="Times New Roman"/>
          <w:sz w:val="24"/>
          <w:szCs w:val="24"/>
          <w:shd w:val="clear" w:color="auto" w:fill="FFFFFF"/>
        </w:rPr>
        <w:t xml:space="preserve"> The agencies involved (the Gardaí, DPP</w:t>
      </w:r>
      <w:r w:rsidR="00AC204F" w:rsidRPr="00BE7896">
        <w:rPr>
          <w:rFonts w:ascii="Times New Roman" w:hAnsi="Times New Roman" w:cs="Times New Roman"/>
          <w:sz w:val="24"/>
          <w:szCs w:val="24"/>
          <w:shd w:val="clear" w:color="auto" w:fill="FFFFFF"/>
        </w:rPr>
        <w:t>, the legal professions,</w:t>
      </w:r>
      <w:r w:rsidR="00EC762D" w:rsidRPr="00BE7896">
        <w:rPr>
          <w:rFonts w:ascii="Times New Roman" w:hAnsi="Times New Roman" w:cs="Times New Roman"/>
          <w:sz w:val="24"/>
          <w:szCs w:val="24"/>
          <w:shd w:val="clear" w:color="auto" w:fill="FFFFFF"/>
        </w:rPr>
        <w:t xml:space="preserve"> and Courts Service) appear to struggle with this - they either "accommodate" excessively (overaccomodation), refusing to engage the vict</w:t>
      </w:r>
      <w:r w:rsidR="00364BC9" w:rsidRPr="00BE7896">
        <w:rPr>
          <w:rFonts w:ascii="Times New Roman" w:hAnsi="Times New Roman" w:cs="Times New Roman"/>
          <w:sz w:val="24"/>
          <w:szCs w:val="24"/>
          <w:shd w:val="clear" w:color="auto" w:fill="FFFFFF"/>
        </w:rPr>
        <w:t xml:space="preserve">im on a human level (by demonstrating pity towards </w:t>
      </w:r>
      <w:r w:rsidR="00EC762D" w:rsidRPr="00BE7896">
        <w:rPr>
          <w:rFonts w:ascii="Times New Roman" w:hAnsi="Times New Roman" w:cs="Times New Roman"/>
          <w:sz w:val="24"/>
          <w:szCs w:val="24"/>
          <w:shd w:val="clear" w:color="auto" w:fill="FFFFFF"/>
        </w:rPr>
        <w:t>the</w:t>
      </w:r>
      <w:r w:rsidR="00364BC9" w:rsidRPr="00BE7896">
        <w:rPr>
          <w:rFonts w:ascii="Times New Roman" w:hAnsi="Times New Roman" w:cs="Times New Roman"/>
          <w:sz w:val="24"/>
          <w:szCs w:val="24"/>
          <w:shd w:val="clear" w:color="auto" w:fill="FFFFFF"/>
        </w:rPr>
        <w:t xml:space="preserve"> “special”</w:t>
      </w:r>
      <w:r w:rsidR="00EC762D" w:rsidRPr="00BE7896">
        <w:rPr>
          <w:rFonts w:ascii="Times New Roman" w:hAnsi="Times New Roman" w:cs="Times New Roman"/>
          <w:sz w:val="24"/>
          <w:szCs w:val="24"/>
          <w:shd w:val="clear" w:color="auto" w:fill="FFFFFF"/>
        </w:rPr>
        <w:t xml:space="preserve"> VWD</w:t>
      </w:r>
      <w:r w:rsidR="00364BC9" w:rsidRPr="00BE7896">
        <w:rPr>
          <w:rStyle w:val="FootnoteReference"/>
          <w:rFonts w:ascii="Times New Roman" w:hAnsi="Times New Roman" w:cs="Times New Roman"/>
          <w:sz w:val="24"/>
          <w:szCs w:val="24"/>
          <w:shd w:val="clear" w:color="auto" w:fill="FFFFFF"/>
        </w:rPr>
        <w:footnoteReference w:id="216"/>
      </w:r>
      <w:r w:rsidR="00EC762D" w:rsidRPr="00BE7896">
        <w:rPr>
          <w:rFonts w:ascii="Times New Roman" w:hAnsi="Times New Roman" w:cs="Times New Roman"/>
          <w:sz w:val="24"/>
          <w:szCs w:val="24"/>
          <w:shd w:val="clear" w:color="auto" w:fill="FFFFFF"/>
        </w:rPr>
        <w:t xml:space="preserve"> or treating them like children</w:t>
      </w:r>
      <w:r w:rsidR="00EC762D" w:rsidRPr="00BE7896">
        <w:rPr>
          <w:rStyle w:val="FootnoteReference"/>
          <w:rFonts w:ascii="Times New Roman" w:hAnsi="Times New Roman" w:cs="Times New Roman"/>
          <w:shd w:val="clear" w:color="auto" w:fill="FFFFFF"/>
        </w:rPr>
        <w:footnoteReference w:id="217"/>
      </w:r>
      <w:r w:rsidR="00EC762D" w:rsidRPr="00BE7896">
        <w:rPr>
          <w:rFonts w:ascii="Times New Roman" w:hAnsi="Times New Roman" w:cs="Times New Roman"/>
          <w:sz w:val="24"/>
          <w:szCs w:val="24"/>
          <w:shd w:val="clear" w:color="auto" w:fill="FFFFFF"/>
        </w:rPr>
        <w:t>); or fail</w:t>
      </w:r>
      <w:r w:rsidR="00EC762D" w:rsidRPr="00BE7896">
        <w:rPr>
          <w:rStyle w:val="FootnoteReference"/>
          <w:rFonts w:ascii="Times New Roman" w:hAnsi="Times New Roman" w:cs="Times New Roman"/>
          <w:shd w:val="clear" w:color="auto" w:fill="FFFFFF"/>
        </w:rPr>
        <w:footnoteReference w:id="218"/>
      </w:r>
      <w:r w:rsidR="00EC762D" w:rsidRPr="00BE7896">
        <w:rPr>
          <w:rFonts w:ascii="Times New Roman" w:hAnsi="Times New Roman" w:cs="Times New Roman"/>
          <w:sz w:val="24"/>
          <w:szCs w:val="24"/>
          <w:shd w:val="clear" w:color="auto" w:fill="FFFFFF"/>
        </w:rPr>
        <w:t xml:space="preserve"> to accommodate, or even recognise, the disability at all.</w:t>
      </w:r>
      <w:r w:rsidR="00EC762D" w:rsidRPr="00BE7896">
        <w:rPr>
          <w:rStyle w:val="FootnoteReference"/>
          <w:rFonts w:ascii="Times New Roman" w:hAnsi="Times New Roman" w:cs="Times New Roman"/>
          <w:shd w:val="clear" w:color="auto" w:fill="FFFFFF"/>
        </w:rPr>
        <w:footnoteReference w:id="219"/>
      </w:r>
      <w:r w:rsidR="00EC762D" w:rsidRPr="00BE7896">
        <w:rPr>
          <w:rFonts w:ascii="Times New Roman" w:hAnsi="Times New Roman" w:cs="Times New Roman"/>
          <w:sz w:val="24"/>
          <w:szCs w:val="24"/>
          <w:shd w:val="clear" w:color="auto" w:fill="FFFFFF"/>
        </w:rPr>
        <w:t xml:space="preserve"> </w:t>
      </w:r>
    </w:p>
    <w:p w14:paraId="2362EE72" w14:textId="1BDBB821" w:rsidR="00CF5590" w:rsidRPr="00BE7896" w:rsidRDefault="00EC762D"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shd w:val="clear" w:color="auto" w:fill="FFFFFF"/>
        </w:rPr>
        <w:t>If we look at the Case Studies as example</w:t>
      </w:r>
      <w:r w:rsidR="00BF566E" w:rsidRPr="00BE7896">
        <w:rPr>
          <w:rFonts w:ascii="Times New Roman" w:hAnsi="Times New Roman" w:cs="Times New Roman"/>
          <w:sz w:val="24"/>
          <w:szCs w:val="24"/>
          <w:shd w:val="clear" w:color="auto" w:fill="FFFFFF"/>
        </w:rPr>
        <w:t>s</w:t>
      </w:r>
      <w:r w:rsidRPr="00BE7896">
        <w:rPr>
          <w:rFonts w:ascii="Times New Roman" w:hAnsi="Times New Roman" w:cs="Times New Roman"/>
          <w:sz w:val="24"/>
          <w:szCs w:val="24"/>
          <w:shd w:val="clear" w:color="auto" w:fill="FFFFFF"/>
        </w:rPr>
        <w:t>, the Gardaí (as one CJS agency) appear to be falling short on their stated commitment in the Victims Charter in this regard</w:t>
      </w:r>
      <w:r w:rsidRPr="00BE7896">
        <w:rPr>
          <w:rFonts w:ascii="Times New Roman" w:hAnsi="Times New Roman" w:cs="Times New Roman"/>
          <w:sz w:val="24"/>
          <w:szCs w:val="24"/>
        </w:rPr>
        <w:t>. In dedicated para</w:t>
      </w:r>
      <w:r w:rsidR="00935EC4" w:rsidRPr="00BE7896">
        <w:rPr>
          <w:rFonts w:ascii="Times New Roman" w:hAnsi="Times New Roman" w:cs="Times New Roman"/>
          <w:sz w:val="24"/>
          <w:szCs w:val="24"/>
        </w:rPr>
        <w:t>graphs to ‘Special Needs’ and ‘D</w:t>
      </w:r>
      <w:r w:rsidRPr="00BE7896">
        <w:rPr>
          <w:rFonts w:ascii="Times New Roman" w:hAnsi="Times New Roman" w:cs="Times New Roman"/>
          <w:sz w:val="24"/>
          <w:szCs w:val="24"/>
        </w:rPr>
        <w:t>ignity’ the Charter affirms that :“If you have any form of disability we will take your special needs or requirements into account…All members of the Garda Síochána will treat victims with dignity and respect whatever your… disability”. However, this</w:t>
      </w:r>
      <w:r w:rsidR="00B23E2F" w:rsidRPr="00BE7896">
        <w:rPr>
          <w:rFonts w:ascii="Times New Roman" w:hAnsi="Times New Roman" w:cs="Times New Roman"/>
          <w:sz w:val="24"/>
          <w:szCs w:val="24"/>
        </w:rPr>
        <w:t xml:space="preserve"> was</w:t>
      </w:r>
      <w:r w:rsidRPr="00BE7896">
        <w:rPr>
          <w:rFonts w:ascii="Times New Roman" w:hAnsi="Times New Roman" w:cs="Times New Roman"/>
          <w:sz w:val="24"/>
          <w:szCs w:val="24"/>
        </w:rPr>
        <w:t xml:space="preserve"> often</w:t>
      </w:r>
      <w:r w:rsidR="00B23E2F" w:rsidRPr="00BE7896">
        <w:rPr>
          <w:rFonts w:ascii="Times New Roman" w:hAnsi="Times New Roman" w:cs="Times New Roman"/>
          <w:sz w:val="24"/>
          <w:szCs w:val="24"/>
        </w:rPr>
        <w:t xml:space="preserve"> perceived not to be</w:t>
      </w:r>
      <w:r w:rsidRPr="00BE7896">
        <w:rPr>
          <w:rFonts w:ascii="Times New Roman" w:hAnsi="Times New Roman" w:cs="Times New Roman"/>
          <w:sz w:val="24"/>
          <w:szCs w:val="24"/>
        </w:rPr>
        <w:t xml:space="preserve"> the case in practice</w:t>
      </w:r>
      <w:r w:rsidR="00B23E2F" w:rsidRPr="00BE7896">
        <w:rPr>
          <w:rFonts w:ascii="Times New Roman" w:hAnsi="Times New Roman" w:cs="Times New Roman"/>
          <w:sz w:val="24"/>
          <w:szCs w:val="24"/>
        </w:rPr>
        <w:t xml:space="preserve"> by the VWD in this study</w:t>
      </w:r>
      <w:r w:rsidRPr="00BE7896">
        <w:rPr>
          <w:rFonts w:ascii="Times New Roman" w:hAnsi="Times New Roman" w:cs="Times New Roman"/>
          <w:i/>
          <w:sz w:val="24"/>
          <w:szCs w:val="24"/>
        </w:rPr>
        <w:t>.</w:t>
      </w:r>
      <w:r w:rsidR="00B23E2F" w:rsidRPr="00BE7896">
        <w:rPr>
          <w:rFonts w:ascii="Times New Roman" w:hAnsi="Times New Roman" w:cs="Times New Roman"/>
          <w:i/>
          <w:sz w:val="24"/>
          <w:szCs w:val="24"/>
        </w:rPr>
        <w:t xml:space="preserve"> </w:t>
      </w:r>
      <w:r w:rsidR="00B23E2F" w:rsidRPr="00BE7896">
        <w:rPr>
          <w:rFonts w:ascii="Times New Roman" w:hAnsi="Times New Roman" w:cs="Times New Roman"/>
          <w:sz w:val="24"/>
          <w:szCs w:val="24"/>
        </w:rPr>
        <w:t xml:space="preserve">The vague meaning of standards such as ‘dignity’ and ‘respect’ mean that the Gardaí in question may have been acting with what they believed was an </w:t>
      </w:r>
      <w:r w:rsidR="00BF566E" w:rsidRPr="00BE7896">
        <w:rPr>
          <w:rFonts w:ascii="Times New Roman" w:hAnsi="Times New Roman" w:cs="Times New Roman"/>
          <w:sz w:val="24"/>
          <w:szCs w:val="24"/>
        </w:rPr>
        <w:t xml:space="preserve">appropriate standard of </w:t>
      </w:r>
      <w:r w:rsidR="00B23E2F" w:rsidRPr="00BE7896">
        <w:rPr>
          <w:rFonts w:ascii="Times New Roman" w:hAnsi="Times New Roman" w:cs="Times New Roman"/>
          <w:sz w:val="24"/>
          <w:szCs w:val="24"/>
        </w:rPr>
        <w:t>dignity and respect</w:t>
      </w:r>
      <w:r w:rsidR="00BF566E" w:rsidRPr="00BE7896">
        <w:rPr>
          <w:rFonts w:ascii="Times New Roman" w:hAnsi="Times New Roman" w:cs="Times New Roman"/>
          <w:sz w:val="24"/>
          <w:szCs w:val="24"/>
        </w:rPr>
        <w:t>, but does not reflect the standard of servic</w:t>
      </w:r>
      <w:r w:rsidR="00AC204F" w:rsidRPr="00BE7896">
        <w:rPr>
          <w:rFonts w:ascii="Times New Roman" w:hAnsi="Times New Roman" w:cs="Times New Roman"/>
          <w:sz w:val="24"/>
          <w:szCs w:val="24"/>
        </w:rPr>
        <w:t xml:space="preserve">e delivery that is required for, or expected by, </w:t>
      </w:r>
      <w:r w:rsidR="00BF566E" w:rsidRPr="00BE7896">
        <w:rPr>
          <w:rFonts w:ascii="Times New Roman" w:hAnsi="Times New Roman" w:cs="Times New Roman"/>
          <w:sz w:val="24"/>
          <w:szCs w:val="24"/>
        </w:rPr>
        <w:t>VWD</w:t>
      </w:r>
      <w:r w:rsidR="00B23E2F" w:rsidRPr="00BE7896">
        <w:rPr>
          <w:rFonts w:ascii="Times New Roman" w:hAnsi="Times New Roman" w:cs="Times New Roman"/>
          <w:sz w:val="24"/>
          <w:szCs w:val="24"/>
        </w:rPr>
        <w:t>. The training requirement on disability awareness as such suggested in Section F.4.iv. would be preferential than, or in addition to, such vague standards.</w:t>
      </w:r>
      <w:r w:rsidR="00CF5590" w:rsidRPr="00BE7896">
        <w:rPr>
          <w:rFonts w:ascii="Times New Roman" w:hAnsi="Times New Roman" w:cs="Times New Roman"/>
          <w:sz w:val="24"/>
          <w:szCs w:val="24"/>
        </w:rPr>
        <w:t xml:space="preserve"> </w:t>
      </w:r>
    </w:p>
    <w:p w14:paraId="4114DD8A" w14:textId="071F734E" w:rsidR="00EC762D" w:rsidRPr="00BE7896" w:rsidRDefault="00CF5590" w:rsidP="00BE7896">
      <w:pPr>
        <w:spacing w:after="0" w:line="240" w:lineRule="auto"/>
        <w:rPr>
          <w:rFonts w:ascii="Times New Roman" w:hAnsi="Times New Roman" w:cs="Times New Roman"/>
          <w:sz w:val="24"/>
          <w:szCs w:val="24"/>
          <w:lang w:eastAsia="en-IE"/>
        </w:rPr>
      </w:pPr>
      <w:r w:rsidRPr="00BE7896">
        <w:rPr>
          <w:rFonts w:ascii="Times New Roman" w:hAnsi="Times New Roman" w:cs="Times New Roman"/>
          <w:sz w:val="24"/>
          <w:szCs w:val="24"/>
        </w:rPr>
        <w:lastRenderedPageBreak/>
        <w:t xml:space="preserve">An example of the Gardaí </w:t>
      </w:r>
      <w:r w:rsidR="00AC204F" w:rsidRPr="00BE7896">
        <w:rPr>
          <w:rFonts w:ascii="Times New Roman" w:hAnsi="Times New Roman" w:cs="Times New Roman"/>
        </w:rPr>
        <w:t>attempting to strike a balance between discriminating and accommodating, is seen in Case Study 1.</w:t>
      </w:r>
      <w:r w:rsidR="00AC204F" w:rsidRPr="00BE7896">
        <w:rPr>
          <w:rStyle w:val="FootnoteReference"/>
          <w:rFonts w:ascii="Times New Roman" w:hAnsi="Times New Roman" w:cs="Times New Roman"/>
        </w:rPr>
        <w:footnoteReference w:id="220"/>
      </w:r>
      <w:r w:rsidR="00AC204F" w:rsidRPr="00BE7896">
        <w:rPr>
          <w:rFonts w:ascii="Times New Roman" w:hAnsi="Times New Roman" w:cs="Times New Roman"/>
        </w:rPr>
        <w:t xml:space="preserve"> Although the Gardaí </w:t>
      </w:r>
      <w:r w:rsidR="00AC204F" w:rsidRPr="00BE7896">
        <w:rPr>
          <w:rFonts w:ascii="Times New Roman" w:hAnsi="Times New Roman" w:cs="Times New Roman"/>
          <w:sz w:val="24"/>
          <w:szCs w:val="24"/>
        </w:rPr>
        <w:t>operated</w:t>
      </w:r>
      <w:r w:rsidRPr="00BE7896">
        <w:rPr>
          <w:rFonts w:ascii="Times New Roman" w:hAnsi="Times New Roman" w:cs="Times New Roman"/>
          <w:sz w:val="24"/>
          <w:szCs w:val="24"/>
        </w:rPr>
        <w:t xml:space="preserve"> </w:t>
      </w:r>
      <w:r w:rsidR="00AC204F" w:rsidRPr="00BE7896">
        <w:rPr>
          <w:rFonts w:ascii="Times New Roman" w:hAnsi="Times New Roman" w:cs="Times New Roman"/>
          <w:sz w:val="24"/>
          <w:szCs w:val="24"/>
        </w:rPr>
        <w:t>with</w:t>
      </w:r>
      <w:r w:rsidRPr="00BE7896">
        <w:rPr>
          <w:rFonts w:ascii="Times New Roman" w:hAnsi="Times New Roman" w:cs="Times New Roman"/>
          <w:sz w:val="24"/>
          <w:szCs w:val="24"/>
        </w:rPr>
        <w:t xml:space="preserve"> good intentions</w:t>
      </w:r>
      <w:r w:rsidR="00AC204F" w:rsidRPr="00BE7896">
        <w:rPr>
          <w:rFonts w:ascii="Times New Roman" w:hAnsi="Times New Roman" w:cs="Times New Roman"/>
          <w:sz w:val="24"/>
          <w:szCs w:val="24"/>
        </w:rPr>
        <w:t>, this intention was misconstrued by the victim and</w:t>
      </w:r>
      <w:r w:rsidRPr="00BE7896">
        <w:rPr>
          <w:rFonts w:ascii="Times New Roman" w:hAnsi="Times New Roman" w:cs="Times New Roman"/>
          <w:sz w:val="24"/>
          <w:szCs w:val="24"/>
        </w:rPr>
        <w:t xml:space="preserve"> </w:t>
      </w:r>
      <w:r w:rsidR="00AC204F" w:rsidRPr="00BE7896">
        <w:rPr>
          <w:rFonts w:ascii="Times New Roman" w:hAnsi="Times New Roman" w:cs="Times New Roman"/>
          <w:sz w:val="24"/>
          <w:szCs w:val="24"/>
        </w:rPr>
        <w:t>it resulted</w:t>
      </w:r>
      <w:r w:rsidRPr="00BE7896">
        <w:rPr>
          <w:rFonts w:ascii="Times New Roman" w:hAnsi="Times New Roman" w:cs="Times New Roman"/>
          <w:sz w:val="24"/>
          <w:szCs w:val="24"/>
        </w:rPr>
        <w:t xml:space="preserve"> in a negative impact on the victim. </w:t>
      </w:r>
      <w:r w:rsidRPr="00BE7896">
        <w:rPr>
          <w:rFonts w:ascii="Times New Roman" w:hAnsi="Times New Roman" w:cs="Times New Roman"/>
        </w:rPr>
        <w:t>The victim’s evidence was taken at the home of the victim. However, the victim perceived this as being singled out. The victim, understandably, felt s</w:t>
      </w:r>
      <w:r w:rsidR="001960BC" w:rsidRPr="00BE7896">
        <w:rPr>
          <w:rFonts w:ascii="Times New Roman" w:hAnsi="Times New Roman" w:cs="Times New Roman"/>
        </w:rPr>
        <w:t>/</w:t>
      </w:r>
      <w:r w:rsidRPr="00BE7896">
        <w:rPr>
          <w:rFonts w:ascii="Times New Roman" w:hAnsi="Times New Roman" w:cs="Times New Roman"/>
        </w:rPr>
        <w:t>he was treated differently</w:t>
      </w:r>
      <w:r w:rsidRPr="00BE7896">
        <w:rPr>
          <w:rStyle w:val="FootnoteReference"/>
          <w:rFonts w:ascii="Times New Roman" w:hAnsi="Times New Roman" w:cs="Times New Roman"/>
        </w:rPr>
        <w:footnoteReference w:id="221"/>
      </w:r>
      <w:r w:rsidRPr="00BE7896">
        <w:rPr>
          <w:rFonts w:ascii="Times New Roman" w:hAnsi="Times New Roman" w:cs="Times New Roman"/>
        </w:rPr>
        <w:t xml:space="preserve"> than the rest of the family and </w:t>
      </w:r>
      <w:r w:rsidRPr="00BE7896">
        <w:rPr>
          <w:rFonts w:ascii="Times New Roman" w:hAnsi="Times New Roman" w:cs="Times New Roman"/>
          <w:b/>
        </w:rPr>
        <w:t>“</w:t>
      </w:r>
      <w:r w:rsidRPr="00BE7896">
        <w:rPr>
          <w:rFonts w:ascii="Times New Roman" w:hAnsi="Times New Roman" w:cs="Times New Roman"/>
        </w:rPr>
        <w:t xml:space="preserve">felt embarrassed with three Gardaí calling to my door in front of my neighbours”. </w:t>
      </w:r>
      <w:r w:rsidRPr="00BE7896">
        <w:rPr>
          <w:rFonts w:ascii="Times New Roman" w:hAnsi="Times New Roman" w:cs="Times New Roman"/>
          <w:sz w:val="24"/>
          <w:szCs w:val="24"/>
          <w:lang w:eastAsia="en-IE"/>
        </w:rPr>
        <w:t>However, it appears the Gardaí were attempting to accommodate for the disability as appropriately and sensitively as they could.</w:t>
      </w:r>
    </w:p>
    <w:p w14:paraId="4114DD8B" w14:textId="77777777" w:rsidR="00EC762D" w:rsidRPr="00BE7896" w:rsidRDefault="00EC762D" w:rsidP="00BE7896">
      <w:pPr>
        <w:autoSpaceDE w:val="0"/>
        <w:autoSpaceDN w:val="0"/>
        <w:adjustRightInd w:val="0"/>
        <w:spacing w:after="0" w:line="240" w:lineRule="auto"/>
        <w:rPr>
          <w:rFonts w:ascii="Times New Roman" w:hAnsi="Times New Roman" w:cs="Times New Roman"/>
          <w:sz w:val="24"/>
          <w:szCs w:val="24"/>
          <w:shd w:val="clear" w:color="auto" w:fill="FFFFFF"/>
        </w:rPr>
      </w:pPr>
    </w:p>
    <w:p w14:paraId="4114DD8C" w14:textId="3ACBDCF8" w:rsidR="00EC762D"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Overaccomodation, on the other end of the spectrum, can lead to a concentration on facilitating for the disability and not following up with the crime itself</w:t>
      </w:r>
      <w:r w:rsidR="00AC204F" w:rsidRPr="00BE7896">
        <w:rPr>
          <w:rFonts w:ascii="Times New Roman" w:hAnsi="Times New Roman" w:cs="Times New Roman"/>
          <w:sz w:val="24"/>
          <w:szCs w:val="24"/>
        </w:rPr>
        <w:t>.</w:t>
      </w:r>
      <w:r w:rsidRPr="00BE7896">
        <w:rPr>
          <w:rFonts w:ascii="Times New Roman" w:hAnsi="Times New Roman" w:cs="Times New Roman"/>
          <w:sz w:val="24"/>
          <w:szCs w:val="24"/>
        </w:rPr>
        <w:t xml:space="preserve"> </w:t>
      </w:r>
      <w:r w:rsidRPr="00BE7896">
        <w:rPr>
          <w:rFonts w:ascii="Times New Roman" w:eastAsiaTheme="minorEastAsia" w:hAnsi="Times New Roman" w:cs="Times New Roman"/>
          <w:iCs/>
          <w:sz w:val="24"/>
          <w:szCs w:val="24"/>
        </w:rPr>
        <w:t>‘</w:t>
      </w:r>
      <w:r w:rsidRPr="00BE7896">
        <w:rPr>
          <w:rFonts w:ascii="Times New Roman" w:eastAsiaTheme="minorEastAsia" w:hAnsi="Times New Roman" w:cs="Times New Roman"/>
          <w:sz w:val="24"/>
          <w:szCs w:val="24"/>
        </w:rPr>
        <w:t xml:space="preserve">There is a risk that </w:t>
      </w:r>
      <w:r w:rsidR="00935EC4" w:rsidRPr="00BE7896">
        <w:rPr>
          <w:rFonts w:ascii="Times New Roman" w:eastAsiaTheme="minorEastAsia" w:hAnsi="Times New Roman" w:cs="Times New Roman"/>
          <w:sz w:val="24"/>
          <w:szCs w:val="24"/>
        </w:rPr>
        <w:t>…</w:t>
      </w:r>
      <w:r w:rsidRPr="00BE7896">
        <w:rPr>
          <w:rFonts w:ascii="Times New Roman" w:eastAsiaTheme="minorEastAsia" w:hAnsi="Times New Roman" w:cs="Times New Roman"/>
          <w:sz w:val="24"/>
          <w:szCs w:val="24"/>
        </w:rPr>
        <w:t xml:space="preserve"> the criminal justice services, see someone has a learning disability and think it is their learning disability that has to be dealt with rather than the crime.’</w:t>
      </w:r>
      <w:r w:rsidRPr="00BE7896">
        <w:rPr>
          <w:rStyle w:val="FootnoteReference"/>
          <w:rFonts w:ascii="Times New Roman" w:eastAsiaTheme="minorEastAsia" w:hAnsi="Times New Roman" w:cs="Times New Roman"/>
        </w:rPr>
        <w:footnoteReference w:id="222"/>
      </w:r>
      <w:r w:rsidRPr="00BE7896">
        <w:rPr>
          <w:rFonts w:ascii="Times New Roman" w:eastAsiaTheme="minorEastAsia" w:hAnsi="Times New Roman" w:cs="Times New Roman"/>
          <w:sz w:val="24"/>
          <w:szCs w:val="24"/>
        </w:rPr>
        <w:t xml:space="preserve"> For </w:t>
      </w:r>
      <w:r w:rsidRPr="00BE7896">
        <w:rPr>
          <w:rFonts w:ascii="Times New Roman" w:hAnsi="Times New Roman" w:cs="Times New Roman"/>
          <w:sz w:val="24"/>
          <w:szCs w:val="24"/>
          <w:shd w:val="clear" w:color="auto" w:fill="FFFFFF"/>
        </w:rPr>
        <w:t xml:space="preserve">example, </w:t>
      </w:r>
      <w:r w:rsidRPr="00BE7896">
        <w:rPr>
          <w:rFonts w:ascii="Times New Roman" w:hAnsi="Times New Roman" w:cs="Times New Roman"/>
          <w:sz w:val="24"/>
          <w:szCs w:val="24"/>
        </w:rPr>
        <w:t xml:space="preserve">the Gardaí refused to divulge information, </w:t>
      </w:r>
      <w:r w:rsidR="003403A0" w:rsidRPr="00BE7896">
        <w:rPr>
          <w:rFonts w:ascii="Times New Roman" w:hAnsi="Times New Roman" w:cs="Times New Roman"/>
          <w:sz w:val="24"/>
          <w:szCs w:val="24"/>
        </w:rPr>
        <w:t xml:space="preserve">in Case Study 1 </w:t>
      </w:r>
      <w:r w:rsidRPr="00BE7896">
        <w:rPr>
          <w:rFonts w:ascii="Times New Roman" w:hAnsi="Times New Roman" w:cs="Times New Roman"/>
          <w:sz w:val="24"/>
          <w:szCs w:val="24"/>
        </w:rPr>
        <w:t>because he felt the victim would not be able to cope with it</w:t>
      </w:r>
      <w:r w:rsidR="003403A0" w:rsidRPr="00BE7896">
        <w:rPr>
          <w:rFonts w:ascii="Times New Roman" w:hAnsi="Times New Roman" w:cs="Times New Roman"/>
          <w:sz w:val="24"/>
          <w:szCs w:val="24"/>
        </w:rPr>
        <w:t>.</w:t>
      </w:r>
      <w:r w:rsidRPr="00BE7896">
        <w:rPr>
          <w:rFonts w:ascii="Times New Roman" w:hAnsi="Times New Roman" w:cs="Times New Roman"/>
          <w:color w:val="FF0000"/>
          <w:sz w:val="24"/>
          <w:szCs w:val="24"/>
        </w:rPr>
        <w:t xml:space="preserve"> </w:t>
      </w:r>
      <w:r w:rsidRPr="00BE7896">
        <w:rPr>
          <w:rFonts w:ascii="Times New Roman" w:hAnsi="Times New Roman" w:cs="Times New Roman"/>
          <w:sz w:val="24"/>
          <w:szCs w:val="24"/>
        </w:rPr>
        <w:t>The victim would have preferred if s</w:t>
      </w:r>
      <w:r w:rsidR="001960BC" w:rsidRPr="00BE7896">
        <w:rPr>
          <w:rFonts w:ascii="Times New Roman" w:hAnsi="Times New Roman" w:cs="Times New Roman"/>
          <w:sz w:val="24"/>
          <w:szCs w:val="24"/>
        </w:rPr>
        <w:t>/</w:t>
      </w:r>
      <w:r w:rsidR="00364BC9" w:rsidRPr="00BE7896">
        <w:rPr>
          <w:rFonts w:ascii="Times New Roman" w:hAnsi="Times New Roman" w:cs="Times New Roman"/>
          <w:sz w:val="24"/>
          <w:szCs w:val="24"/>
        </w:rPr>
        <w:t>he had been treated as any</w:t>
      </w:r>
      <w:r w:rsidRPr="00BE7896">
        <w:rPr>
          <w:rFonts w:ascii="Times New Roman" w:hAnsi="Times New Roman" w:cs="Times New Roman"/>
          <w:sz w:val="24"/>
          <w:szCs w:val="24"/>
        </w:rPr>
        <w:t xml:space="preserve"> victim</w:t>
      </w:r>
      <w:r w:rsidR="00364BC9" w:rsidRPr="00BE7896">
        <w:rPr>
          <w:rFonts w:ascii="Times New Roman" w:hAnsi="Times New Roman" w:cs="Times New Roman"/>
          <w:sz w:val="24"/>
          <w:szCs w:val="24"/>
        </w:rPr>
        <w:t xml:space="preserve"> would</w:t>
      </w:r>
      <w:r w:rsidRPr="00BE7896">
        <w:rPr>
          <w:rFonts w:ascii="Times New Roman" w:hAnsi="Times New Roman" w:cs="Times New Roman"/>
          <w:sz w:val="24"/>
          <w:szCs w:val="24"/>
        </w:rPr>
        <w:t>.</w:t>
      </w:r>
      <w:r w:rsidR="00AC204F" w:rsidRPr="00BE7896">
        <w:rPr>
          <w:rFonts w:ascii="Times New Roman" w:hAnsi="Times New Roman" w:cs="Times New Roman"/>
          <w:sz w:val="24"/>
          <w:szCs w:val="24"/>
        </w:rPr>
        <w:t xml:space="preserve"> T</w:t>
      </w:r>
      <w:r w:rsidRPr="00BE7896">
        <w:rPr>
          <w:rFonts w:ascii="Times New Roman" w:hAnsi="Times New Roman" w:cs="Times New Roman"/>
          <w:sz w:val="24"/>
          <w:szCs w:val="24"/>
        </w:rPr>
        <w:t xml:space="preserve">he intention by the Garda in this instance reflects a protectionist approach based upon the medical model of disability. </w:t>
      </w:r>
      <w:r w:rsidR="00AC204F" w:rsidRPr="00BE7896">
        <w:rPr>
          <w:rFonts w:ascii="Times New Roman" w:hAnsi="Times New Roman" w:cs="Times New Roman"/>
          <w:sz w:val="24"/>
          <w:szCs w:val="24"/>
        </w:rPr>
        <w:t>U</w:t>
      </w:r>
      <w:r w:rsidR="00BF566E" w:rsidRPr="00BE7896">
        <w:rPr>
          <w:rFonts w:ascii="Times New Roman" w:hAnsi="Times New Roman" w:cs="Times New Roman"/>
          <w:sz w:val="24"/>
          <w:szCs w:val="24"/>
        </w:rPr>
        <w:t>nder the traditional medical model, the ‘disability’ label evokes sympathy around a disability that needs to be fixed. Under this protectionist paradigm there is a focus on the individual’s perceived vulnerability, resulting in assumptions that those with disabilities do not have the capacity or autonomy to protect themselves, make their own decisions.</w:t>
      </w:r>
      <w:r w:rsidR="00BF566E" w:rsidRPr="00BE7896">
        <w:rPr>
          <w:rStyle w:val="FootnoteReference"/>
          <w:rFonts w:ascii="Times New Roman" w:hAnsi="Times New Roman" w:cs="Times New Roman"/>
        </w:rPr>
        <w:footnoteReference w:id="223"/>
      </w:r>
      <w:r w:rsidR="00BF566E" w:rsidRPr="00BE7896">
        <w:rPr>
          <w:rFonts w:ascii="Times New Roman" w:hAnsi="Times New Roman" w:cs="Times New Roman"/>
          <w:sz w:val="24"/>
          <w:szCs w:val="24"/>
        </w:rPr>
        <w:t xml:space="preserve"> This has manifested itself in the CJS whereby certain decisions are taken out of the VWD hands, such as giving evidence against the perpetrator, or giving a victim impact statement (Case Study 1), or where the Gardaí “protect” the victim from certain information. </w:t>
      </w:r>
    </w:p>
    <w:p w14:paraId="4114DD8D" w14:textId="64445C25" w:rsidR="00EC762D" w:rsidRPr="00BE7896" w:rsidRDefault="00BA59C5"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The </w:t>
      </w:r>
      <w:r w:rsidR="00EC762D" w:rsidRPr="00BE7896">
        <w:rPr>
          <w:rFonts w:ascii="Times New Roman" w:hAnsi="Times New Roman" w:cs="Times New Roman"/>
          <w:sz w:val="24"/>
          <w:szCs w:val="24"/>
        </w:rPr>
        <w:t xml:space="preserve">phenomenon </w:t>
      </w:r>
      <w:r w:rsidR="00BF566E" w:rsidRPr="00BE7896">
        <w:rPr>
          <w:rFonts w:ascii="Times New Roman" w:hAnsi="Times New Roman" w:cs="Times New Roman"/>
          <w:sz w:val="24"/>
          <w:szCs w:val="24"/>
        </w:rPr>
        <w:t xml:space="preserve">just discussed </w:t>
      </w:r>
      <w:r w:rsidR="00EC762D" w:rsidRPr="00BE7896">
        <w:rPr>
          <w:rFonts w:ascii="Times New Roman" w:hAnsi="Times New Roman" w:cs="Times New Roman"/>
          <w:sz w:val="24"/>
          <w:szCs w:val="24"/>
        </w:rPr>
        <w:t xml:space="preserve">is </w:t>
      </w:r>
      <w:r w:rsidR="00241811" w:rsidRPr="00BE7896">
        <w:rPr>
          <w:rFonts w:ascii="Times New Roman" w:hAnsi="Times New Roman" w:cs="Times New Roman"/>
          <w:sz w:val="24"/>
          <w:szCs w:val="24"/>
        </w:rPr>
        <w:t>referred to</w:t>
      </w:r>
      <w:r w:rsidR="00EC762D" w:rsidRPr="00BE7896">
        <w:rPr>
          <w:rFonts w:ascii="Times New Roman" w:hAnsi="Times New Roman" w:cs="Times New Roman"/>
          <w:sz w:val="24"/>
          <w:szCs w:val="24"/>
        </w:rPr>
        <w:t xml:space="preserve"> as </w:t>
      </w:r>
      <w:r w:rsidR="00241811" w:rsidRPr="00BE7896">
        <w:rPr>
          <w:rFonts w:ascii="Times New Roman" w:hAnsi="Times New Roman" w:cs="Times New Roman"/>
          <w:sz w:val="24"/>
          <w:szCs w:val="24"/>
        </w:rPr>
        <w:t>‘</w:t>
      </w:r>
      <w:r w:rsidR="00EC762D" w:rsidRPr="00BE7896">
        <w:rPr>
          <w:rFonts w:ascii="Times New Roman" w:hAnsi="Times New Roman" w:cs="Times New Roman"/>
          <w:sz w:val="24"/>
          <w:szCs w:val="24"/>
        </w:rPr>
        <w:t>double jeopardy</w:t>
      </w:r>
      <w:r w:rsidR="00241811" w:rsidRPr="00BE7896">
        <w:rPr>
          <w:rFonts w:ascii="Times New Roman" w:hAnsi="Times New Roman" w:cs="Times New Roman"/>
          <w:sz w:val="24"/>
          <w:szCs w:val="24"/>
        </w:rPr>
        <w:t>’</w:t>
      </w:r>
      <w:r w:rsidR="00EC762D" w:rsidRPr="00BE7896">
        <w:rPr>
          <w:rFonts w:ascii="Times New Roman" w:hAnsi="Times New Roman" w:cs="Times New Roman"/>
          <w:sz w:val="24"/>
          <w:szCs w:val="24"/>
        </w:rPr>
        <w:t xml:space="preserve"> in the literature</w:t>
      </w:r>
      <w:r w:rsidR="00241811" w:rsidRPr="00BE7896">
        <w:rPr>
          <w:rFonts w:ascii="Times New Roman" w:hAnsi="Times New Roman" w:cs="Times New Roman"/>
          <w:sz w:val="24"/>
          <w:szCs w:val="24"/>
        </w:rPr>
        <w:t>.</w:t>
      </w:r>
      <w:r w:rsidR="00EC762D" w:rsidRPr="00BE7896">
        <w:rPr>
          <w:rFonts w:ascii="Times New Roman" w:hAnsi="Times New Roman" w:cs="Times New Roman"/>
          <w:sz w:val="24"/>
          <w:szCs w:val="24"/>
        </w:rPr>
        <w:t xml:space="preserve"> </w:t>
      </w:r>
      <w:r w:rsidR="00EC762D" w:rsidRPr="00BE7896">
        <w:rPr>
          <w:rFonts w:ascii="Times New Roman" w:eastAsiaTheme="minorEastAsia" w:hAnsi="Times New Roman" w:cs="Times New Roman"/>
          <w:sz w:val="24"/>
          <w:szCs w:val="24"/>
        </w:rPr>
        <w:t>‘On the one hand, police are unlikely to identify …, and therefore are unlikely to provide appropriate support to assist them in reporting crime and harassment. On the other, the police may become aware that the person has learning disabilities through the reporting process and then not follow through with the report as they would with another person.’</w:t>
      </w:r>
      <w:r w:rsidR="00EC762D" w:rsidRPr="00BE7896">
        <w:rPr>
          <w:rStyle w:val="FootnoteReference"/>
          <w:rFonts w:ascii="Times New Roman" w:eastAsiaTheme="minorEastAsia" w:hAnsi="Times New Roman" w:cs="Times New Roman"/>
        </w:rPr>
        <w:footnoteReference w:id="224"/>
      </w:r>
      <w:r w:rsidR="00EC762D" w:rsidRPr="00BE7896">
        <w:rPr>
          <w:rFonts w:ascii="Times New Roman" w:eastAsiaTheme="minorEastAsia" w:hAnsi="Times New Roman" w:cs="Times New Roman"/>
          <w:sz w:val="24"/>
          <w:szCs w:val="24"/>
        </w:rPr>
        <w:t xml:space="preserve"> </w:t>
      </w:r>
      <w:r w:rsidR="00EC762D" w:rsidRPr="00BE7896">
        <w:rPr>
          <w:rFonts w:ascii="Times New Roman" w:hAnsi="Times New Roman" w:cs="Times New Roman"/>
          <w:sz w:val="24"/>
          <w:szCs w:val="24"/>
        </w:rPr>
        <w:t xml:space="preserve">This latter result of double jeopardy is known as ‘diagnostic overshadowing’ whereby standard procedures are not followed as they would in any other case. This may explain why </w:t>
      </w:r>
      <w:r w:rsidR="003403A0" w:rsidRPr="00BE7896">
        <w:rPr>
          <w:rFonts w:ascii="Times New Roman" w:hAnsi="Times New Roman" w:cs="Times New Roman"/>
          <w:sz w:val="24"/>
          <w:szCs w:val="24"/>
        </w:rPr>
        <w:t>the</w:t>
      </w:r>
      <w:r w:rsidR="00EC762D" w:rsidRPr="00BE7896">
        <w:rPr>
          <w:rFonts w:ascii="Times New Roman" w:hAnsi="Times New Roman" w:cs="Times New Roman"/>
          <w:sz w:val="24"/>
          <w:szCs w:val="24"/>
        </w:rPr>
        <w:t xml:space="preserve"> victim </w:t>
      </w:r>
      <w:r w:rsidR="003403A0" w:rsidRPr="00BE7896">
        <w:rPr>
          <w:rFonts w:ascii="Times New Roman" w:hAnsi="Times New Roman" w:cs="Times New Roman"/>
          <w:sz w:val="24"/>
          <w:szCs w:val="24"/>
        </w:rPr>
        <w:t>in Case Study 2</w:t>
      </w:r>
      <w:r w:rsidR="00EC762D" w:rsidRPr="00BE7896">
        <w:rPr>
          <w:rFonts w:ascii="Times New Roman" w:hAnsi="Times New Roman" w:cs="Times New Roman"/>
          <w:sz w:val="24"/>
          <w:szCs w:val="24"/>
        </w:rPr>
        <w:t xml:space="preserve"> not referred to victim support organisations similar to the findings of Hoong Sin </w:t>
      </w:r>
      <w:r w:rsidR="00EC762D" w:rsidRPr="00BE7896">
        <w:rPr>
          <w:rFonts w:ascii="Times New Roman" w:hAnsi="Times New Roman" w:cs="Times New Roman"/>
          <w:i/>
          <w:sz w:val="24"/>
          <w:szCs w:val="24"/>
        </w:rPr>
        <w:t>et al</w:t>
      </w:r>
      <w:r w:rsidR="00EC762D" w:rsidRPr="00BE7896">
        <w:rPr>
          <w:rFonts w:ascii="Times New Roman" w:hAnsi="Times New Roman" w:cs="Times New Roman"/>
          <w:sz w:val="24"/>
          <w:szCs w:val="24"/>
        </w:rPr>
        <w:t>.</w:t>
      </w:r>
      <w:r w:rsidR="00EC762D" w:rsidRPr="00BE7896">
        <w:rPr>
          <w:rStyle w:val="FootnoteReference"/>
          <w:rFonts w:ascii="Times New Roman" w:hAnsi="Times New Roman" w:cs="Times New Roman"/>
        </w:rPr>
        <w:footnoteReference w:id="225"/>
      </w:r>
    </w:p>
    <w:p w14:paraId="623022EE" w14:textId="2828F03C" w:rsidR="00385D65" w:rsidRPr="00BE7896" w:rsidRDefault="00385D65"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Tertiary victimisation has manifested itself directly as such in the provision of the service CJS agencies provide to those with disabilities. Bearing in mind the </w:t>
      </w:r>
      <w:r w:rsidR="00935EC4" w:rsidRPr="00BE7896">
        <w:rPr>
          <w:rFonts w:ascii="Times New Roman" w:hAnsi="Times New Roman" w:cs="Times New Roman"/>
          <w:sz w:val="24"/>
          <w:szCs w:val="24"/>
        </w:rPr>
        <w:t>presence</w:t>
      </w:r>
      <w:r w:rsidRPr="00BE7896">
        <w:rPr>
          <w:rFonts w:ascii="Times New Roman" w:hAnsi="Times New Roman" w:cs="Times New Roman"/>
          <w:sz w:val="24"/>
          <w:szCs w:val="24"/>
        </w:rPr>
        <w:t xml:space="preserve"> of tertiary victimisation and its impacts, we now turn to possible solutions. </w:t>
      </w:r>
    </w:p>
    <w:p w14:paraId="4114DD8E" w14:textId="77777777" w:rsidR="00EC762D" w:rsidRPr="00BE7896" w:rsidRDefault="00EC762D" w:rsidP="00BE7896">
      <w:pPr>
        <w:rPr>
          <w:rFonts w:ascii="Times New Roman" w:hAnsi="Times New Roman" w:cs="Times New Roman"/>
        </w:rPr>
      </w:pPr>
      <w:r w:rsidRPr="00BE7896">
        <w:rPr>
          <w:rFonts w:ascii="Times New Roman" w:hAnsi="Times New Roman" w:cs="Times New Roman"/>
        </w:rPr>
        <w:t xml:space="preserve"> </w:t>
      </w:r>
    </w:p>
    <w:p w14:paraId="4114DD8F" w14:textId="77777777" w:rsidR="00EC762D" w:rsidRPr="004C334A" w:rsidRDefault="00EC762D" w:rsidP="00BE7896">
      <w:pPr>
        <w:pStyle w:val="Heading2"/>
        <w:numPr>
          <w:ilvl w:val="0"/>
          <w:numId w:val="14"/>
        </w:numPr>
        <w:rPr>
          <w:rFonts w:ascii="Times New Roman" w:hAnsi="Times New Roman" w:cs="Times New Roman"/>
          <w:color w:val="auto"/>
          <w:sz w:val="24"/>
          <w:u w:val="single"/>
        </w:rPr>
      </w:pPr>
      <w:r w:rsidRPr="004C334A">
        <w:rPr>
          <w:rFonts w:ascii="Times New Roman" w:hAnsi="Times New Roman" w:cs="Times New Roman"/>
          <w:color w:val="auto"/>
          <w:sz w:val="24"/>
          <w:u w:val="single"/>
        </w:rPr>
        <w:t>Recommendations</w:t>
      </w:r>
    </w:p>
    <w:p w14:paraId="4114DD90" w14:textId="349C0BDB" w:rsidR="00EC762D" w:rsidRPr="00BE7896" w:rsidRDefault="00EC762D" w:rsidP="00BE7896">
      <w:pPr>
        <w:spacing w:after="0"/>
        <w:rPr>
          <w:rFonts w:ascii="Times New Roman" w:hAnsi="Times New Roman" w:cs="Times New Roman"/>
          <w:sz w:val="24"/>
          <w:szCs w:val="24"/>
          <w:shd w:val="clear" w:color="auto" w:fill="FFFFFF"/>
        </w:rPr>
      </w:pPr>
      <w:r w:rsidRPr="00BE7896">
        <w:rPr>
          <w:rFonts w:ascii="Times New Roman" w:hAnsi="Times New Roman" w:cs="Times New Roman"/>
          <w:sz w:val="24"/>
          <w:szCs w:val="24"/>
        </w:rPr>
        <w:t xml:space="preserve"> “The systems and attitudes that deny disabled people justice and human rights needs to be overhauled and those who wish to deny disabled people their humanity must be condemned and punished.”</w:t>
      </w:r>
      <w:r w:rsidRPr="00BE7896">
        <w:rPr>
          <w:rStyle w:val="FootnoteReference"/>
          <w:rFonts w:ascii="Times New Roman" w:hAnsi="Times New Roman" w:cs="Times New Roman"/>
        </w:rPr>
        <w:footnoteReference w:id="226"/>
      </w:r>
      <w:r w:rsidRPr="00BE7896">
        <w:rPr>
          <w:rFonts w:ascii="Times New Roman" w:hAnsi="Times New Roman" w:cs="Times New Roman"/>
          <w:sz w:val="24"/>
          <w:szCs w:val="24"/>
        </w:rPr>
        <w:t xml:space="preserve"> </w:t>
      </w:r>
      <w:r w:rsidR="00590989" w:rsidRPr="00BE7896">
        <w:rPr>
          <w:rFonts w:ascii="Times New Roman" w:hAnsi="Times New Roman" w:cs="Times New Roman"/>
          <w:sz w:val="24"/>
          <w:szCs w:val="24"/>
        </w:rPr>
        <w:t>Here</w:t>
      </w:r>
      <w:r w:rsidRPr="00BE7896">
        <w:rPr>
          <w:rFonts w:ascii="Times New Roman" w:hAnsi="Times New Roman" w:cs="Times New Roman"/>
          <w:sz w:val="24"/>
          <w:szCs w:val="24"/>
        </w:rPr>
        <w:t xml:space="preserve"> Quarmby</w:t>
      </w:r>
      <w:r w:rsidR="00590989" w:rsidRPr="00BE7896">
        <w:rPr>
          <w:rFonts w:ascii="Times New Roman" w:hAnsi="Times New Roman" w:cs="Times New Roman"/>
          <w:sz w:val="24"/>
          <w:szCs w:val="24"/>
        </w:rPr>
        <w:t xml:space="preserve"> (inadvertently)</w:t>
      </w:r>
      <w:r w:rsidRPr="00BE7896">
        <w:rPr>
          <w:rFonts w:ascii="Times New Roman" w:hAnsi="Times New Roman" w:cs="Times New Roman"/>
          <w:sz w:val="24"/>
          <w:szCs w:val="24"/>
        </w:rPr>
        <w:t xml:space="preserve"> </w:t>
      </w:r>
      <w:r w:rsidR="00590989" w:rsidRPr="00BE7896">
        <w:rPr>
          <w:rFonts w:ascii="Times New Roman" w:hAnsi="Times New Roman" w:cs="Times New Roman"/>
          <w:sz w:val="24"/>
          <w:szCs w:val="24"/>
        </w:rPr>
        <w:t>covers</w:t>
      </w:r>
      <w:r w:rsidRPr="00BE7896">
        <w:rPr>
          <w:rFonts w:ascii="Times New Roman" w:hAnsi="Times New Roman" w:cs="Times New Roman"/>
          <w:sz w:val="24"/>
          <w:szCs w:val="24"/>
        </w:rPr>
        <w:t xml:space="preserve"> two </w:t>
      </w:r>
      <w:r w:rsidR="00590989" w:rsidRPr="00BE7896">
        <w:rPr>
          <w:rFonts w:ascii="Times New Roman" w:hAnsi="Times New Roman" w:cs="Times New Roman"/>
          <w:sz w:val="24"/>
          <w:szCs w:val="24"/>
        </w:rPr>
        <w:t>related</w:t>
      </w:r>
      <w:r w:rsidRPr="00BE7896">
        <w:rPr>
          <w:rFonts w:ascii="Times New Roman" w:hAnsi="Times New Roman" w:cs="Times New Roman"/>
          <w:sz w:val="24"/>
          <w:szCs w:val="24"/>
        </w:rPr>
        <w:t xml:space="preserve"> points </w:t>
      </w:r>
      <w:r w:rsidR="00590989" w:rsidRPr="00BE7896">
        <w:rPr>
          <w:rFonts w:ascii="Times New Roman" w:hAnsi="Times New Roman" w:cs="Times New Roman"/>
          <w:sz w:val="24"/>
          <w:szCs w:val="24"/>
        </w:rPr>
        <w:t>asserted by</w:t>
      </w:r>
      <w:r w:rsidRPr="00BE7896">
        <w:rPr>
          <w:rFonts w:ascii="Times New Roman" w:hAnsi="Times New Roman" w:cs="Times New Roman"/>
          <w:sz w:val="24"/>
          <w:szCs w:val="24"/>
        </w:rPr>
        <w:t xml:space="preserve"> this </w:t>
      </w:r>
      <w:r w:rsidR="009420A4" w:rsidRPr="00BE7896">
        <w:rPr>
          <w:rFonts w:ascii="Times New Roman" w:hAnsi="Times New Roman" w:cs="Times New Roman"/>
          <w:sz w:val="24"/>
          <w:szCs w:val="24"/>
        </w:rPr>
        <w:t>dissertation</w:t>
      </w:r>
      <w:r w:rsidRPr="00BE7896">
        <w:rPr>
          <w:rFonts w:ascii="Times New Roman" w:hAnsi="Times New Roman" w:cs="Times New Roman"/>
          <w:sz w:val="24"/>
          <w:szCs w:val="24"/>
        </w:rPr>
        <w:t xml:space="preserve"> – not only must crimes against those with disabilities be prevented, </w:t>
      </w:r>
      <w:r w:rsidR="00B2274D" w:rsidRPr="00BE7896">
        <w:rPr>
          <w:rFonts w:ascii="Times New Roman" w:hAnsi="Times New Roman" w:cs="Times New Roman"/>
          <w:sz w:val="24"/>
          <w:szCs w:val="24"/>
        </w:rPr>
        <w:t xml:space="preserve">but </w:t>
      </w:r>
      <w:r w:rsidR="00590989" w:rsidRPr="00BE7896">
        <w:rPr>
          <w:rFonts w:ascii="Times New Roman" w:hAnsi="Times New Roman" w:cs="Times New Roman"/>
          <w:sz w:val="24"/>
          <w:szCs w:val="24"/>
        </w:rPr>
        <w:t xml:space="preserve">so too must tertiary victimisation. </w:t>
      </w:r>
      <w:r w:rsidRPr="00BE7896">
        <w:rPr>
          <w:rFonts w:ascii="Times New Roman" w:hAnsi="Times New Roman" w:cs="Times New Roman"/>
          <w:sz w:val="24"/>
          <w:szCs w:val="24"/>
        </w:rPr>
        <w:t xml:space="preserve">All parties in the CJS </w:t>
      </w:r>
      <w:r w:rsidRPr="00BE7896">
        <w:rPr>
          <w:rFonts w:ascii="Times New Roman" w:hAnsi="Times New Roman" w:cs="Times New Roman"/>
          <w:sz w:val="24"/>
          <w:szCs w:val="24"/>
        </w:rPr>
        <w:lastRenderedPageBreak/>
        <w:t xml:space="preserve">need to be able to recognise disabilities when they exist, know the effect the disability has on service provision, and how they can </w:t>
      </w:r>
      <w:r w:rsidR="00590989" w:rsidRPr="00BE7896">
        <w:rPr>
          <w:rFonts w:ascii="Times New Roman" w:hAnsi="Times New Roman" w:cs="Times New Roman"/>
          <w:sz w:val="24"/>
          <w:szCs w:val="24"/>
        </w:rPr>
        <w:t>accommodate for it</w:t>
      </w:r>
      <w:r w:rsidRPr="00BE7896">
        <w:rPr>
          <w:rFonts w:ascii="Times New Roman" w:hAnsi="Times New Roman" w:cs="Times New Roman"/>
          <w:sz w:val="24"/>
          <w:szCs w:val="24"/>
        </w:rPr>
        <w:t>.</w:t>
      </w:r>
      <w:r w:rsidRPr="00BE7896">
        <w:rPr>
          <w:rStyle w:val="FootnoteReference"/>
          <w:rFonts w:ascii="Times New Roman" w:hAnsi="Times New Roman" w:cs="Times New Roman"/>
        </w:rPr>
        <w:footnoteReference w:id="227"/>
      </w:r>
      <w:r w:rsidRPr="00BE7896">
        <w:rPr>
          <w:rFonts w:ascii="Times New Roman" w:hAnsi="Times New Roman" w:cs="Times New Roman"/>
          <w:sz w:val="24"/>
          <w:szCs w:val="24"/>
        </w:rPr>
        <w:t xml:space="preserve"> </w:t>
      </w:r>
      <w:r w:rsidRPr="00BE7896">
        <w:rPr>
          <w:rFonts w:ascii="Times New Roman" w:hAnsi="Times New Roman" w:cs="Times New Roman"/>
          <w:sz w:val="24"/>
          <w:szCs w:val="24"/>
          <w:shd w:val="clear" w:color="auto" w:fill="FFFFFF"/>
        </w:rPr>
        <w:t xml:space="preserve">The negative experiences of the VWD in the Case Studies and those from the wider literature could be mitigated by the suggestions made throughout the </w:t>
      </w:r>
      <w:r w:rsidR="009420A4" w:rsidRPr="00BE7896">
        <w:rPr>
          <w:rFonts w:ascii="Times New Roman" w:hAnsi="Times New Roman" w:cs="Times New Roman"/>
          <w:sz w:val="24"/>
          <w:szCs w:val="24"/>
          <w:shd w:val="clear" w:color="auto" w:fill="FFFFFF"/>
        </w:rPr>
        <w:t>dissertation</w:t>
      </w:r>
      <w:r w:rsidRPr="00BE7896">
        <w:rPr>
          <w:rFonts w:ascii="Times New Roman" w:hAnsi="Times New Roman" w:cs="Times New Roman"/>
          <w:sz w:val="24"/>
          <w:szCs w:val="24"/>
          <w:shd w:val="clear" w:color="auto" w:fill="FFFFFF"/>
        </w:rPr>
        <w:t xml:space="preserve"> as suggested by th</w:t>
      </w:r>
      <w:r w:rsidR="00BA59C5" w:rsidRPr="00BE7896">
        <w:rPr>
          <w:rFonts w:ascii="Times New Roman" w:hAnsi="Times New Roman" w:cs="Times New Roman"/>
          <w:sz w:val="24"/>
          <w:szCs w:val="24"/>
          <w:shd w:val="clear" w:color="auto" w:fill="FFFFFF"/>
        </w:rPr>
        <w:t>e VWD themselves. The following</w:t>
      </w:r>
      <w:r w:rsidRPr="00BE7896">
        <w:rPr>
          <w:rFonts w:ascii="Times New Roman" w:hAnsi="Times New Roman" w:cs="Times New Roman"/>
          <w:sz w:val="24"/>
          <w:szCs w:val="24"/>
          <w:shd w:val="clear" w:color="auto" w:fill="FFFFFF"/>
        </w:rPr>
        <w:t xml:space="preserve"> suggestions could further safeguard victims from tertiary victimisation.</w:t>
      </w:r>
      <w:r w:rsidR="003452AC" w:rsidRPr="00BE7896">
        <w:rPr>
          <w:rFonts w:ascii="Times New Roman" w:hAnsi="Times New Roman" w:cs="Times New Roman"/>
          <w:sz w:val="24"/>
          <w:szCs w:val="24"/>
          <w:shd w:val="clear" w:color="auto" w:fill="FFFFFF"/>
        </w:rPr>
        <w:t xml:space="preserve"> </w:t>
      </w:r>
    </w:p>
    <w:p w14:paraId="4114DD91" w14:textId="77777777" w:rsidR="00EC762D" w:rsidRPr="00BE7896" w:rsidRDefault="00EC762D" w:rsidP="00EC59C8">
      <w:pPr>
        <w:spacing w:after="0"/>
        <w:rPr>
          <w:rFonts w:ascii="Times New Roman" w:hAnsi="Times New Roman" w:cs="Times New Roman"/>
          <w:sz w:val="24"/>
          <w:szCs w:val="24"/>
          <w:shd w:val="clear" w:color="auto" w:fill="FFFFFF"/>
        </w:rPr>
      </w:pPr>
    </w:p>
    <w:p w14:paraId="49AE3035" w14:textId="0D5ACA36" w:rsidR="004C334A" w:rsidRPr="00EC59C8" w:rsidRDefault="00EC762D" w:rsidP="00EC59C8">
      <w:pPr>
        <w:pStyle w:val="Heading3"/>
        <w:numPr>
          <w:ilvl w:val="0"/>
          <w:numId w:val="15"/>
        </w:numPr>
        <w:spacing w:before="0"/>
        <w:rPr>
          <w:shd w:val="clear" w:color="auto" w:fill="FFFFFF"/>
        </w:rPr>
      </w:pPr>
      <w:r w:rsidRPr="00BE7896">
        <w:t xml:space="preserve">The establishment of a </w:t>
      </w:r>
      <w:r w:rsidRPr="00BE7896">
        <w:rPr>
          <w:i/>
        </w:rPr>
        <w:t xml:space="preserve">statutory group of </w:t>
      </w:r>
      <w:r w:rsidRPr="00BE7896">
        <w:rPr>
          <w:i/>
          <w:shd w:val="clear" w:color="auto" w:fill="FFFFFF"/>
        </w:rPr>
        <w:t>vulnerable witnesses</w:t>
      </w:r>
      <w:r w:rsidRPr="00BE7896">
        <w:rPr>
          <w:rStyle w:val="FootnoteReference"/>
        </w:rPr>
        <w:footnoteReference w:id="228"/>
      </w:r>
      <w:r w:rsidRPr="00BE7896">
        <w:rPr>
          <w:shd w:val="clear" w:color="auto" w:fill="FFFFFF"/>
        </w:rPr>
        <w:t xml:space="preserve"> could provide statutory basis and practical scope for accommodating VWD at both the </w:t>
      </w:r>
      <w:r w:rsidR="00BA59C5" w:rsidRPr="00BE7896">
        <w:rPr>
          <w:shd w:val="clear" w:color="auto" w:fill="FFFFFF"/>
        </w:rPr>
        <w:t>reporting and trial</w:t>
      </w:r>
      <w:r w:rsidRPr="00BE7896">
        <w:rPr>
          <w:shd w:val="clear" w:color="auto" w:fill="FFFFFF"/>
        </w:rPr>
        <w:t xml:space="preserve"> stages.</w:t>
      </w:r>
      <w:r w:rsidRPr="00BE7896">
        <w:rPr>
          <w:rStyle w:val="FootnoteReference"/>
          <w:shd w:val="clear" w:color="auto" w:fill="FFFFFF"/>
        </w:rPr>
        <w:footnoteReference w:id="229"/>
      </w:r>
      <w:r w:rsidRPr="00BE7896">
        <w:rPr>
          <w:shd w:val="clear" w:color="auto" w:fill="FFFFFF"/>
        </w:rPr>
        <w:t xml:space="preserve"> </w:t>
      </w:r>
    </w:p>
    <w:p w14:paraId="558D6245" w14:textId="33E463D0" w:rsidR="00EC59C8" w:rsidRPr="00EC59C8" w:rsidRDefault="00EC762D" w:rsidP="00EC59C8">
      <w:pPr>
        <w:pStyle w:val="Heading3"/>
        <w:numPr>
          <w:ilvl w:val="0"/>
          <w:numId w:val="15"/>
        </w:numPr>
        <w:spacing w:before="0"/>
        <w:rPr>
          <w:shd w:val="clear" w:color="auto" w:fill="FFFFFF"/>
        </w:rPr>
      </w:pPr>
      <w:r w:rsidRPr="00BE7896">
        <w:rPr>
          <w:shd w:val="clear" w:color="auto" w:fill="FFFFFF"/>
        </w:rPr>
        <w:t xml:space="preserve">Better </w:t>
      </w:r>
      <w:r w:rsidRPr="00BE7896">
        <w:rPr>
          <w:i/>
          <w:shd w:val="clear" w:color="auto" w:fill="FFFFFF"/>
        </w:rPr>
        <w:t>interparty communication</w:t>
      </w:r>
      <w:r w:rsidRPr="00BE7896">
        <w:rPr>
          <w:shd w:val="clear" w:color="auto" w:fill="FFFFFF"/>
        </w:rPr>
        <w:t xml:space="preserve"> and collaboration </w:t>
      </w:r>
      <w:r w:rsidR="00BA59C5" w:rsidRPr="00BE7896">
        <w:rPr>
          <w:shd w:val="clear" w:color="auto" w:fill="FFFFFF"/>
        </w:rPr>
        <w:t>between CJS agencies when disabilities are</w:t>
      </w:r>
      <w:r w:rsidRPr="00BE7896">
        <w:rPr>
          <w:shd w:val="clear" w:color="auto" w:fill="FFFFFF"/>
        </w:rPr>
        <w:t xml:space="preserve"> identified.</w:t>
      </w:r>
    </w:p>
    <w:p w14:paraId="4114DD94" w14:textId="77777777" w:rsidR="00EC762D" w:rsidRPr="00BE7896" w:rsidRDefault="00EC762D" w:rsidP="00BE7896">
      <w:pPr>
        <w:pStyle w:val="Heading3"/>
        <w:numPr>
          <w:ilvl w:val="0"/>
          <w:numId w:val="15"/>
        </w:numPr>
        <w:rPr>
          <w:i/>
        </w:rPr>
      </w:pPr>
      <w:r w:rsidRPr="00BE7896">
        <w:rPr>
          <w:i/>
        </w:rPr>
        <w:t>Representation</w:t>
      </w:r>
    </w:p>
    <w:p w14:paraId="02C3EED2" w14:textId="6EE419B3" w:rsidR="00B717AD" w:rsidRPr="00BE7896" w:rsidRDefault="00AA3C2B"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Given the peripheral</w:t>
      </w:r>
      <w:r w:rsidR="00EC762D" w:rsidRPr="00BE7896">
        <w:rPr>
          <w:rFonts w:ascii="Times New Roman" w:hAnsi="Times New Roman" w:cs="Times New Roman"/>
          <w:sz w:val="24"/>
          <w:szCs w:val="24"/>
        </w:rPr>
        <w:t xml:space="preserve"> position victims play in, and the complexity of, the CJS, VWD may need a representative or advocate both at the reporting and trial stage</w:t>
      </w:r>
      <w:r w:rsidR="00B717AD" w:rsidRPr="00BE7896">
        <w:rPr>
          <w:rFonts w:ascii="Times New Roman" w:hAnsi="Times New Roman" w:cs="Times New Roman"/>
          <w:sz w:val="24"/>
          <w:szCs w:val="24"/>
        </w:rPr>
        <w:t>, who could provide a number of functions</w:t>
      </w:r>
      <w:r w:rsidR="00EC762D" w:rsidRPr="00BE7896">
        <w:rPr>
          <w:rFonts w:ascii="Times New Roman" w:hAnsi="Times New Roman" w:cs="Times New Roman"/>
          <w:sz w:val="24"/>
          <w:szCs w:val="24"/>
        </w:rPr>
        <w:t>. In one Case Study, the victim, referring to the Garda treatment of the victim, felt a representative “needed to say that’s out of order”.</w:t>
      </w:r>
      <w:r w:rsidR="003452AC" w:rsidRPr="00BE7896">
        <w:rPr>
          <w:rFonts w:ascii="Times New Roman" w:hAnsi="Times New Roman" w:cs="Times New Roman"/>
          <w:sz w:val="24"/>
          <w:szCs w:val="24"/>
        </w:rPr>
        <w:t xml:space="preserve"> </w:t>
      </w:r>
      <w:r w:rsidR="00935EC4" w:rsidRPr="00BE7896">
        <w:rPr>
          <w:rFonts w:ascii="Times New Roman" w:hAnsi="Times New Roman" w:cs="Times New Roman"/>
          <w:sz w:val="24"/>
          <w:szCs w:val="24"/>
        </w:rPr>
        <w:t>A</w:t>
      </w:r>
      <w:r w:rsidR="00EC762D" w:rsidRPr="00BE7896">
        <w:rPr>
          <w:rFonts w:ascii="Times New Roman" w:hAnsi="Times New Roman" w:cs="Times New Roman"/>
          <w:sz w:val="24"/>
          <w:szCs w:val="24"/>
        </w:rPr>
        <w:t xml:space="preserve"> representative c</w:t>
      </w:r>
      <w:r w:rsidR="00EC762D" w:rsidRPr="00BE7896">
        <w:rPr>
          <w:rFonts w:ascii="Times New Roman" w:eastAsiaTheme="minorEastAsia" w:hAnsi="Times New Roman" w:cs="Times New Roman"/>
          <w:sz w:val="24"/>
          <w:szCs w:val="24"/>
        </w:rPr>
        <w:t xml:space="preserve">an </w:t>
      </w:r>
      <w:r w:rsidR="00935EC4" w:rsidRPr="00BE7896">
        <w:rPr>
          <w:rFonts w:ascii="Times New Roman" w:eastAsiaTheme="minorEastAsia" w:hAnsi="Times New Roman" w:cs="Times New Roman"/>
          <w:sz w:val="24"/>
          <w:szCs w:val="24"/>
        </w:rPr>
        <w:t xml:space="preserve">also </w:t>
      </w:r>
      <w:r w:rsidR="00EC762D" w:rsidRPr="00BE7896">
        <w:rPr>
          <w:rFonts w:ascii="Times New Roman" w:eastAsiaTheme="minorEastAsia" w:hAnsi="Times New Roman" w:cs="Times New Roman"/>
          <w:sz w:val="24"/>
          <w:szCs w:val="24"/>
        </w:rPr>
        <w:t xml:space="preserve">help </w:t>
      </w:r>
      <w:r w:rsidR="00935EC4" w:rsidRPr="00BE7896">
        <w:rPr>
          <w:rFonts w:ascii="Times New Roman" w:eastAsiaTheme="minorEastAsia" w:hAnsi="Times New Roman" w:cs="Times New Roman"/>
          <w:sz w:val="24"/>
          <w:szCs w:val="24"/>
        </w:rPr>
        <w:t>identify</w:t>
      </w:r>
      <w:r w:rsidR="00EC762D" w:rsidRPr="00BE7896">
        <w:rPr>
          <w:rFonts w:ascii="Times New Roman" w:eastAsiaTheme="minorEastAsia" w:hAnsi="Times New Roman" w:cs="Times New Roman"/>
          <w:sz w:val="24"/>
          <w:szCs w:val="24"/>
        </w:rPr>
        <w:t xml:space="preserve"> what supports </w:t>
      </w:r>
      <w:r w:rsidR="00935EC4" w:rsidRPr="00BE7896">
        <w:rPr>
          <w:rFonts w:ascii="Times New Roman" w:eastAsiaTheme="minorEastAsia" w:hAnsi="Times New Roman" w:cs="Times New Roman"/>
          <w:sz w:val="24"/>
          <w:szCs w:val="24"/>
        </w:rPr>
        <w:t>should</w:t>
      </w:r>
      <w:r w:rsidR="00EC762D" w:rsidRPr="00BE7896">
        <w:rPr>
          <w:rFonts w:ascii="Times New Roman" w:eastAsiaTheme="minorEastAsia" w:hAnsi="Times New Roman" w:cs="Times New Roman"/>
          <w:sz w:val="24"/>
          <w:szCs w:val="24"/>
        </w:rPr>
        <w:t xml:space="preserve"> be </w:t>
      </w:r>
      <w:r w:rsidR="00935EC4" w:rsidRPr="00BE7896">
        <w:rPr>
          <w:rFonts w:ascii="Times New Roman" w:eastAsiaTheme="minorEastAsia" w:hAnsi="Times New Roman" w:cs="Times New Roman"/>
          <w:sz w:val="24"/>
          <w:szCs w:val="24"/>
        </w:rPr>
        <w:t>provided</w:t>
      </w:r>
      <w:r w:rsidR="00EC762D" w:rsidRPr="00BE7896">
        <w:rPr>
          <w:rStyle w:val="FootnoteReference"/>
          <w:rFonts w:ascii="Times New Roman" w:eastAsiaTheme="minorEastAsia" w:hAnsi="Times New Roman" w:cs="Times New Roman"/>
        </w:rPr>
        <w:footnoteReference w:id="230"/>
      </w:r>
      <w:r w:rsidR="00B717AD" w:rsidRPr="00BE7896">
        <w:rPr>
          <w:rFonts w:ascii="Times New Roman" w:eastAsiaTheme="minorEastAsia" w:hAnsi="Times New Roman" w:cs="Times New Roman"/>
          <w:sz w:val="24"/>
          <w:szCs w:val="24"/>
        </w:rPr>
        <w:t>, or where appropriate could act as an intermediary or interpreter.</w:t>
      </w:r>
      <w:r w:rsidR="00B717AD" w:rsidRPr="00BE7896">
        <w:rPr>
          <w:rStyle w:val="FootnoteReference"/>
          <w:rFonts w:ascii="Times New Roman" w:eastAsia="Times New Roman" w:hAnsi="Times New Roman" w:cs="Times New Roman"/>
          <w:lang w:eastAsia="en-IE"/>
        </w:rPr>
        <w:footnoteReference w:id="231"/>
      </w:r>
      <w:r w:rsidR="00B717AD" w:rsidRPr="00BE7896">
        <w:rPr>
          <w:rFonts w:ascii="Times New Roman" w:hAnsi="Times New Roman" w:cs="Times New Roman"/>
          <w:sz w:val="24"/>
          <w:szCs w:val="24"/>
          <w:lang w:eastAsia="en-IE"/>
        </w:rPr>
        <w:t xml:space="preserve"> </w:t>
      </w:r>
      <w:r w:rsidR="00BA59C5" w:rsidRPr="00BE7896">
        <w:rPr>
          <w:rFonts w:ascii="Times New Roman" w:hAnsi="Times New Roman" w:cs="Times New Roman"/>
          <w:sz w:val="24"/>
          <w:szCs w:val="24"/>
        </w:rPr>
        <w:t>Also the</w:t>
      </w:r>
      <w:r w:rsidR="00EC762D" w:rsidRPr="00BE7896">
        <w:rPr>
          <w:rFonts w:ascii="Times New Roman" w:hAnsi="Times New Roman" w:cs="Times New Roman"/>
          <w:sz w:val="24"/>
          <w:szCs w:val="24"/>
        </w:rPr>
        <w:t xml:space="preserve"> victim in Case Study </w:t>
      </w:r>
      <w:r w:rsidR="00BA59C5" w:rsidRPr="00BE7896">
        <w:rPr>
          <w:rFonts w:ascii="Times New Roman" w:hAnsi="Times New Roman" w:cs="Times New Roman"/>
          <w:sz w:val="24"/>
          <w:szCs w:val="24"/>
        </w:rPr>
        <w:t xml:space="preserve">3 </w:t>
      </w:r>
      <w:r w:rsidR="00EC762D" w:rsidRPr="00BE7896">
        <w:rPr>
          <w:rFonts w:ascii="Times New Roman" w:hAnsi="Times New Roman" w:cs="Times New Roman"/>
          <w:sz w:val="24"/>
          <w:szCs w:val="24"/>
        </w:rPr>
        <w:t>felt that “If I had someone to sit beside in court and support me”, s/he would have had a less traumatic experience.</w:t>
      </w:r>
      <w:r w:rsidR="00EC762D" w:rsidRPr="00BE7896">
        <w:rPr>
          <w:rStyle w:val="FootnoteReference"/>
          <w:rFonts w:ascii="Times New Roman" w:hAnsi="Times New Roman" w:cs="Times New Roman"/>
        </w:rPr>
        <w:footnoteReference w:id="232"/>
      </w:r>
      <w:r w:rsidR="00BA59C5" w:rsidRPr="00BE7896">
        <w:rPr>
          <w:rFonts w:ascii="Times New Roman" w:hAnsi="Times New Roman" w:cs="Times New Roman"/>
          <w:sz w:val="24"/>
          <w:szCs w:val="24"/>
        </w:rPr>
        <w:t xml:space="preserve"> </w:t>
      </w:r>
    </w:p>
    <w:p w14:paraId="4114DD95" w14:textId="5D397366" w:rsidR="00EC762D" w:rsidRPr="00BE7896" w:rsidRDefault="00BA59C5" w:rsidP="00BE7896">
      <w:pPr>
        <w:spacing w:after="0" w:line="240" w:lineRule="auto"/>
        <w:rPr>
          <w:rFonts w:ascii="Times New Roman" w:hAnsi="Times New Roman" w:cs="Times New Roman"/>
          <w:sz w:val="24"/>
          <w:szCs w:val="24"/>
        </w:rPr>
      </w:pPr>
      <w:r w:rsidRPr="00BE7896">
        <w:rPr>
          <w:rFonts w:ascii="Times New Roman" w:hAnsi="Times New Roman" w:cs="Times New Roman"/>
          <w:sz w:val="24"/>
          <w:szCs w:val="24"/>
        </w:rPr>
        <w:t>VWD may be entitled to have a legal representative or another individual</w:t>
      </w:r>
      <w:r w:rsidR="00385D65"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under Article </w:t>
      </w:r>
      <w:r w:rsidR="00590989" w:rsidRPr="00BE7896">
        <w:rPr>
          <w:rFonts w:ascii="Times New Roman" w:hAnsi="Times New Roman" w:cs="Times New Roman"/>
          <w:sz w:val="24"/>
          <w:szCs w:val="24"/>
        </w:rPr>
        <w:t xml:space="preserve">20 </w:t>
      </w:r>
      <w:r w:rsidRPr="00BE7896">
        <w:rPr>
          <w:rFonts w:ascii="Times New Roman" w:hAnsi="Times New Roman" w:cs="Times New Roman"/>
          <w:sz w:val="24"/>
          <w:szCs w:val="24"/>
        </w:rPr>
        <w:t xml:space="preserve">(c) of the Victims’ Rights Directive. Victim’s with communicative difficulties will also be entitled to a representative to aid communicate under Article 3 (3). </w:t>
      </w:r>
    </w:p>
    <w:p w14:paraId="6E88ED2A" w14:textId="77777777" w:rsidR="009615F6" w:rsidRPr="00BE7896" w:rsidRDefault="009615F6" w:rsidP="00BE7896">
      <w:pPr>
        <w:spacing w:after="0"/>
        <w:rPr>
          <w:rFonts w:ascii="Times New Roman" w:hAnsi="Times New Roman" w:cs="Times New Roman"/>
          <w:sz w:val="24"/>
          <w:szCs w:val="24"/>
        </w:rPr>
      </w:pPr>
    </w:p>
    <w:p w14:paraId="4114DD96" w14:textId="77777777" w:rsidR="00EC762D" w:rsidRPr="00BE7896" w:rsidRDefault="00EC762D" w:rsidP="00BE7896">
      <w:pPr>
        <w:pStyle w:val="Heading3"/>
        <w:numPr>
          <w:ilvl w:val="0"/>
          <w:numId w:val="15"/>
        </w:numPr>
        <w:rPr>
          <w:i/>
        </w:rPr>
      </w:pPr>
      <w:r w:rsidRPr="00BE7896">
        <w:rPr>
          <w:i/>
        </w:rPr>
        <w:t xml:space="preserve"> Training </w:t>
      </w:r>
    </w:p>
    <w:p w14:paraId="4114DD97" w14:textId="603616B7"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In Case Study 2, the victim strongly advocated that “all Gardaí should have training days on disability awareness.”</w:t>
      </w:r>
      <w:r w:rsidRPr="00BE7896">
        <w:rPr>
          <w:rStyle w:val="FootnoteReference"/>
          <w:rFonts w:ascii="Times New Roman" w:hAnsi="Times New Roman" w:cs="Times New Roman"/>
        </w:rPr>
        <w:footnoteReference w:id="233"/>
      </w:r>
      <w:r w:rsidRPr="00BE7896">
        <w:rPr>
          <w:rFonts w:ascii="Times New Roman" w:hAnsi="Times New Roman" w:cs="Times New Roman"/>
          <w:sz w:val="24"/>
          <w:szCs w:val="24"/>
        </w:rPr>
        <w:t xml:space="preserve"> For if the Gardaí, as gatekeepers</w:t>
      </w:r>
      <w:r w:rsidRPr="00BE7896">
        <w:rPr>
          <w:rStyle w:val="FootnoteReference"/>
          <w:rFonts w:ascii="Times New Roman" w:hAnsi="Times New Roman" w:cs="Times New Roman"/>
        </w:rPr>
        <w:footnoteReference w:id="234"/>
      </w:r>
      <w:r w:rsidRPr="00BE7896">
        <w:rPr>
          <w:rFonts w:ascii="Times New Roman" w:hAnsi="Times New Roman" w:cs="Times New Roman"/>
          <w:sz w:val="24"/>
          <w:szCs w:val="24"/>
        </w:rPr>
        <w:t xml:space="preserve"> to the CJS, fail to understand the nature and effect of the specific individual disability, how can they accommodate the needs of the victim and provide an equal level of justice? </w:t>
      </w:r>
      <w:r w:rsidR="00AA3C2B" w:rsidRPr="00BE7896">
        <w:rPr>
          <w:rFonts w:ascii="Times New Roman" w:hAnsi="Times New Roman" w:cs="Times New Roman"/>
          <w:sz w:val="24"/>
          <w:szCs w:val="24"/>
        </w:rPr>
        <w:t>While t</w:t>
      </w:r>
      <w:r w:rsidRPr="00BE7896">
        <w:rPr>
          <w:rFonts w:ascii="Times New Roman" w:hAnsi="Times New Roman" w:cs="Times New Roman"/>
          <w:sz w:val="24"/>
          <w:szCs w:val="24"/>
        </w:rPr>
        <w:t xml:space="preserve">his section deals predominantly with changes to be made to Garda processes, the same is true of all </w:t>
      </w:r>
      <w:r w:rsidR="00590989" w:rsidRPr="00BE7896">
        <w:rPr>
          <w:rFonts w:ascii="Times New Roman" w:hAnsi="Times New Roman" w:cs="Times New Roman"/>
          <w:sz w:val="24"/>
          <w:szCs w:val="24"/>
        </w:rPr>
        <w:t>CJS personnel. Under Article 13 (</w:t>
      </w:r>
      <w:r w:rsidRPr="00BE7896">
        <w:rPr>
          <w:rFonts w:ascii="Times New Roman" w:hAnsi="Times New Roman" w:cs="Times New Roman"/>
          <w:sz w:val="24"/>
          <w:szCs w:val="24"/>
        </w:rPr>
        <w:t>2</w:t>
      </w:r>
      <w:r w:rsidR="00590989" w:rsidRPr="00BE7896">
        <w:rPr>
          <w:rFonts w:ascii="Times New Roman" w:hAnsi="Times New Roman" w:cs="Times New Roman"/>
          <w:sz w:val="24"/>
          <w:szCs w:val="24"/>
        </w:rPr>
        <w:t>)</w:t>
      </w:r>
      <w:r w:rsidRPr="00BE7896">
        <w:rPr>
          <w:rFonts w:ascii="Times New Roman" w:hAnsi="Times New Roman" w:cs="Times New Roman"/>
          <w:sz w:val="24"/>
          <w:szCs w:val="24"/>
        </w:rPr>
        <w:t xml:space="preserve"> of the UN</w:t>
      </w:r>
      <w:r w:rsidR="00590989" w:rsidRPr="00BE7896">
        <w:rPr>
          <w:rFonts w:ascii="Times New Roman" w:hAnsi="Times New Roman" w:cs="Times New Roman"/>
          <w:sz w:val="24"/>
          <w:szCs w:val="24"/>
        </w:rPr>
        <w:t>CRPD</w:t>
      </w:r>
      <w:r w:rsidRPr="00BE7896">
        <w:rPr>
          <w:rFonts w:ascii="Times New Roman" w:hAnsi="Times New Roman" w:cs="Times New Roman"/>
          <w:b/>
          <w:bCs/>
          <w:sz w:val="24"/>
          <w:szCs w:val="24"/>
        </w:rPr>
        <w:t xml:space="preserve"> </w:t>
      </w:r>
      <w:r w:rsidRPr="00BE7896">
        <w:rPr>
          <w:rFonts w:ascii="Times New Roman" w:hAnsi="Times New Roman" w:cs="Times New Roman"/>
          <w:bCs/>
          <w:sz w:val="24"/>
          <w:szCs w:val="24"/>
        </w:rPr>
        <w:t>“</w:t>
      </w:r>
      <w:r w:rsidRPr="00BE7896">
        <w:rPr>
          <w:rFonts w:ascii="Times New Roman" w:hAnsi="Times New Roman" w:cs="Times New Roman"/>
          <w:sz w:val="24"/>
          <w:szCs w:val="24"/>
          <w:shd w:val="clear" w:color="auto" w:fill="FFFFFF"/>
        </w:rPr>
        <w:t>In order to help to ensure effective access to justice for persons with disabilities, States Parties shall promote appropriate training for those working in the field of administration of justice, including police and prison staff.”</w:t>
      </w:r>
      <w:r w:rsidRPr="00BE7896">
        <w:rPr>
          <w:rStyle w:val="FootnoteReference"/>
          <w:rFonts w:ascii="Times New Roman" w:hAnsi="Times New Roman" w:cs="Times New Roman"/>
          <w:shd w:val="clear" w:color="auto" w:fill="FFFFFF"/>
        </w:rPr>
        <w:footnoteReference w:id="235"/>
      </w:r>
      <w:r w:rsidRPr="00BE7896">
        <w:rPr>
          <w:rFonts w:ascii="Times New Roman" w:hAnsi="Times New Roman" w:cs="Times New Roman"/>
          <w:sz w:val="24"/>
          <w:szCs w:val="24"/>
        </w:rPr>
        <w:t xml:space="preserve"> </w:t>
      </w:r>
      <w:r w:rsidR="00CB3B55" w:rsidRPr="00BE7896">
        <w:rPr>
          <w:rFonts w:ascii="Times New Roman" w:hAnsi="Times New Roman" w:cs="Times New Roman"/>
          <w:sz w:val="24"/>
          <w:szCs w:val="24"/>
        </w:rPr>
        <w:t>Similarly</w:t>
      </w:r>
      <w:r w:rsidR="005F3D16" w:rsidRPr="00BE7896">
        <w:rPr>
          <w:rFonts w:ascii="Times New Roman" w:hAnsi="Times New Roman" w:cs="Times New Roman"/>
          <w:sz w:val="24"/>
          <w:szCs w:val="24"/>
        </w:rPr>
        <w:t>,</w:t>
      </w:r>
      <w:r w:rsidR="00CB3B55" w:rsidRPr="00BE7896">
        <w:rPr>
          <w:rFonts w:ascii="Times New Roman" w:hAnsi="Times New Roman" w:cs="Times New Roman"/>
          <w:sz w:val="24"/>
          <w:szCs w:val="24"/>
        </w:rPr>
        <w:t xml:space="preserve"> Article 25 of the Victims’ Rights Directive makes it compulsory for all CJS personnel to receive generalist and specialist </w:t>
      </w:r>
      <w:r w:rsidR="00CB3B55" w:rsidRPr="00BE7896">
        <w:rPr>
          <w:rFonts w:ascii="Times New Roman" w:hAnsi="Times New Roman" w:cs="Times New Roman"/>
          <w:sz w:val="24"/>
          <w:szCs w:val="24"/>
        </w:rPr>
        <w:lastRenderedPageBreak/>
        <w:t xml:space="preserve">training (on VWD for example) for dealing with victims. </w:t>
      </w:r>
      <w:r w:rsidRPr="00BE7896">
        <w:rPr>
          <w:rFonts w:ascii="Times New Roman" w:hAnsi="Times New Roman" w:cs="Times New Roman"/>
          <w:sz w:val="24"/>
          <w:szCs w:val="24"/>
        </w:rPr>
        <w:t>As such, the training should not be limited to just the Gardaí. One victim in the Case Studies agreed, “Solicitors also need training on how to address people with disabilities.”</w:t>
      </w:r>
    </w:p>
    <w:p w14:paraId="4114DD98" w14:textId="2A25183E" w:rsidR="00EC762D" w:rsidRPr="00BE7896" w:rsidRDefault="005F3D16" w:rsidP="00BE7896">
      <w:pPr>
        <w:spacing w:after="0"/>
        <w:rPr>
          <w:rFonts w:ascii="Times New Roman" w:hAnsi="Times New Roman" w:cs="Times New Roman"/>
          <w:sz w:val="24"/>
          <w:szCs w:val="24"/>
        </w:rPr>
      </w:pPr>
      <w:r w:rsidRPr="00BE7896">
        <w:rPr>
          <w:rFonts w:ascii="Times New Roman" w:hAnsi="Times New Roman" w:cs="Times New Roman"/>
          <w:sz w:val="24"/>
          <w:szCs w:val="24"/>
        </w:rPr>
        <w:t>According to the Gardaí</w:t>
      </w:r>
      <w:r w:rsidR="00EC762D" w:rsidRPr="00BE7896">
        <w:rPr>
          <w:rFonts w:ascii="Times New Roman" w:hAnsi="Times New Roman" w:cs="Times New Roman"/>
          <w:sz w:val="24"/>
          <w:szCs w:val="24"/>
        </w:rPr>
        <w:t xml:space="preserve"> “A number of selected Garda personnel have undergone intensive training and</w:t>
      </w:r>
      <w:r w:rsidR="003452AC" w:rsidRPr="00BE7896">
        <w:rPr>
          <w:rFonts w:ascii="Times New Roman" w:hAnsi="Times New Roman" w:cs="Times New Roman"/>
          <w:sz w:val="24"/>
          <w:szCs w:val="24"/>
        </w:rPr>
        <w:t xml:space="preserve"> </w:t>
      </w:r>
      <w:r w:rsidR="00EC762D" w:rsidRPr="00BE7896">
        <w:rPr>
          <w:rFonts w:ascii="Times New Roman" w:hAnsi="Times New Roman" w:cs="Times New Roman"/>
          <w:sz w:val="24"/>
          <w:szCs w:val="24"/>
        </w:rPr>
        <w:t>are deemed competent to deal with all victims of serious crime, including under</w:t>
      </w:r>
      <w:r w:rsidR="003452AC" w:rsidRPr="00BE7896">
        <w:rPr>
          <w:rFonts w:ascii="Times New Roman" w:hAnsi="Times New Roman" w:cs="Times New Roman"/>
          <w:sz w:val="24"/>
          <w:szCs w:val="24"/>
        </w:rPr>
        <w:t xml:space="preserve"> </w:t>
      </w:r>
      <w:r w:rsidR="00EC762D" w:rsidRPr="00BE7896">
        <w:rPr>
          <w:rFonts w:ascii="Times New Roman" w:hAnsi="Times New Roman" w:cs="Times New Roman"/>
          <w:sz w:val="24"/>
          <w:szCs w:val="24"/>
        </w:rPr>
        <w:t>14 year olds and persons with intellectual disabilities.”</w:t>
      </w:r>
      <w:r w:rsidR="00EC762D" w:rsidRPr="00BE7896">
        <w:rPr>
          <w:rStyle w:val="FootnoteReference"/>
          <w:rFonts w:ascii="Times New Roman" w:hAnsi="Times New Roman" w:cs="Times New Roman"/>
        </w:rPr>
        <w:footnoteReference w:id="236"/>
      </w:r>
      <w:r w:rsidR="00EC762D" w:rsidRPr="00BE7896">
        <w:rPr>
          <w:rFonts w:ascii="Times New Roman" w:hAnsi="Times New Roman" w:cs="Times New Roman"/>
          <w:sz w:val="24"/>
          <w:szCs w:val="24"/>
        </w:rPr>
        <w:t xml:space="preserve"> However, based upon the limited three Case Studies, this does not appear to </w:t>
      </w:r>
      <w:r w:rsidR="00B85710" w:rsidRPr="00BE7896">
        <w:rPr>
          <w:rFonts w:ascii="Times New Roman" w:hAnsi="Times New Roman" w:cs="Times New Roman"/>
          <w:sz w:val="24"/>
          <w:szCs w:val="24"/>
        </w:rPr>
        <w:t xml:space="preserve">be apparent to VWD in practice. </w:t>
      </w:r>
      <w:r w:rsidR="00D150F9" w:rsidRPr="00BE7896">
        <w:rPr>
          <w:rFonts w:ascii="Times New Roman" w:hAnsi="Times New Roman" w:cs="Times New Roman"/>
          <w:sz w:val="24"/>
          <w:szCs w:val="24"/>
        </w:rPr>
        <w:t xml:space="preserve">In any event, training should be provided for dealing with a variety of disabilities. </w:t>
      </w:r>
      <w:r w:rsidR="00B85710" w:rsidRPr="00BE7896">
        <w:rPr>
          <w:rFonts w:ascii="Times New Roman" w:hAnsi="Times New Roman" w:cs="Times New Roman"/>
          <w:sz w:val="24"/>
          <w:szCs w:val="24"/>
        </w:rPr>
        <w:t xml:space="preserve">Under Article 23 (2) (b) of the Victims’ Rights Directive, Gardaí will have to be specifically trained for dealing with VWD. </w:t>
      </w:r>
    </w:p>
    <w:p w14:paraId="4114DD99" w14:textId="3C93C796"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The training to all CJS members should encompass advice on how to treat VWD treat with respect, especially in regards to their intelligence and capabilities; as one of the VWD in the Case Studies put it “They shouldn’t assume that the person with the disability cannot contribute before talking to them”. CJS personnel need to learn how to be more empathetic.</w:t>
      </w:r>
      <w:r w:rsidRPr="00BE7896">
        <w:rPr>
          <w:rStyle w:val="FootnoteReference"/>
          <w:rFonts w:ascii="Times New Roman" w:hAnsi="Times New Roman" w:cs="Times New Roman"/>
        </w:rPr>
        <w:footnoteReference w:id="237"/>
      </w:r>
      <w:r w:rsidRPr="00BE7896">
        <w:rPr>
          <w:rFonts w:ascii="Times New Roman" w:hAnsi="Times New Roman" w:cs="Times New Roman"/>
          <w:sz w:val="24"/>
          <w:szCs w:val="24"/>
        </w:rPr>
        <w:t xml:space="preserve"> One VWD in the Case Studies would love for them to “walk a day in my shoes”. </w:t>
      </w:r>
      <w:r w:rsidR="00B717AD" w:rsidRPr="00BE7896">
        <w:rPr>
          <w:rFonts w:ascii="Times New Roman" w:hAnsi="Times New Roman" w:cs="Times New Roman"/>
          <w:sz w:val="24"/>
          <w:szCs w:val="24"/>
        </w:rPr>
        <w:t>T</w:t>
      </w:r>
      <w:r w:rsidRPr="00BE7896">
        <w:rPr>
          <w:rFonts w:ascii="Times New Roman" w:hAnsi="Times New Roman" w:cs="Times New Roman"/>
          <w:sz w:val="24"/>
          <w:szCs w:val="24"/>
        </w:rPr>
        <w:t xml:space="preserve">he Case Studies </w:t>
      </w:r>
      <w:r w:rsidR="00B717AD" w:rsidRPr="00BE7896">
        <w:rPr>
          <w:rFonts w:ascii="Times New Roman" w:hAnsi="Times New Roman" w:cs="Times New Roman"/>
          <w:sz w:val="24"/>
          <w:szCs w:val="24"/>
        </w:rPr>
        <w:t>reported</w:t>
      </w:r>
      <w:r w:rsidRPr="00BE7896">
        <w:rPr>
          <w:rFonts w:ascii="Times New Roman" w:hAnsi="Times New Roman" w:cs="Times New Roman"/>
          <w:sz w:val="24"/>
          <w:szCs w:val="24"/>
        </w:rPr>
        <w:t xml:space="preserve"> </w:t>
      </w:r>
      <w:r w:rsidR="00935EC4" w:rsidRPr="00BE7896">
        <w:rPr>
          <w:rFonts w:ascii="Times New Roman" w:hAnsi="Times New Roman" w:cs="Times New Roman"/>
          <w:sz w:val="24"/>
          <w:szCs w:val="24"/>
        </w:rPr>
        <w:t>were</w:t>
      </w:r>
      <w:r w:rsidRPr="00BE7896">
        <w:rPr>
          <w:rFonts w:ascii="Times New Roman" w:hAnsi="Times New Roman" w:cs="Times New Roman"/>
          <w:sz w:val="24"/>
          <w:szCs w:val="24"/>
        </w:rPr>
        <w:t xml:space="preserve"> numerous examples of CJS employees displaying a condescending or insulting attitude towards those with disabilities.</w:t>
      </w:r>
      <w:r w:rsidR="003452AC" w:rsidRPr="00BE7896">
        <w:rPr>
          <w:rFonts w:ascii="Times New Roman" w:hAnsi="Times New Roman" w:cs="Times New Roman"/>
          <w:sz w:val="24"/>
          <w:szCs w:val="24"/>
        </w:rPr>
        <w:t xml:space="preserve"> </w:t>
      </w:r>
    </w:p>
    <w:p w14:paraId="4114DD9A" w14:textId="77777777" w:rsidR="00EC762D" w:rsidRPr="00BE7896" w:rsidRDefault="00EC762D" w:rsidP="00BE7896">
      <w:pPr>
        <w:pStyle w:val="ListParagraph"/>
        <w:numPr>
          <w:ilvl w:val="0"/>
          <w:numId w:val="2"/>
        </w:numPr>
        <w:spacing w:after="0"/>
        <w:rPr>
          <w:rFonts w:ascii="Times New Roman" w:hAnsi="Times New Roman" w:cs="Times New Roman"/>
          <w:sz w:val="24"/>
          <w:szCs w:val="24"/>
        </w:rPr>
      </w:pPr>
      <w:r w:rsidRPr="00BE7896">
        <w:rPr>
          <w:rFonts w:ascii="Times New Roman" w:hAnsi="Times New Roman" w:cs="Times New Roman"/>
          <w:sz w:val="24"/>
          <w:szCs w:val="24"/>
        </w:rPr>
        <w:t>“They told me ‘so you are quite clever behind all that… you wouldn’t think that with your condition’.”</w:t>
      </w:r>
    </w:p>
    <w:p w14:paraId="4114DD9B" w14:textId="77777777" w:rsidR="00EC762D" w:rsidRPr="00BE7896" w:rsidRDefault="00EC762D" w:rsidP="00BE7896">
      <w:pPr>
        <w:pStyle w:val="ListParagraph"/>
        <w:numPr>
          <w:ilvl w:val="0"/>
          <w:numId w:val="2"/>
        </w:numPr>
        <w:spacing w:after="0"/>
        <w:rPr>
          <w:rFonts w:ascii="Times New Roman" w:hAnsi="Times New Roman" w:cs="Times New Roman"/>
          <w:sz w:val="24"/>
          <w:szCs w:val="24"/>
        </w:rPr>
      </w:pPr>
      <w:r w:rsidRPr="00BE7896">
        <w:rPr>
          <w:rFonts w:ascii="Times New Roman" w:hAnsi="Times New Roman" w:cs="Times New Roman"/>
          <w:sz w:val="24"/>
          <w:szCs w:val="24"/>
        </w:rPr>
        <w:t>“The solicitors and barristers were surprised with my level of understanding.”</w:t>
      </w:r>
    </w:p>
    <w:p w14:paraId="4114DD9C" w14:textId="77777777" w:rsidR="00EC762D" w:rsidRPr="00BE7896" w:rsidRDefault="00EC762D" w:rsidP="00BE7896">
      <w:pPr>
        <w:pStyle w:val="ListParagraph"/>
        <w:numPr>
          <w:ilvl w:val="0"/>
          <w:numId w:val="2"/>
        </w:numPr>
        <w:spacing w:after="0"/>
        <w:rPr>
          <w:rFonts w:ascii="Times New Roman" w:hAnsi="Times New Roman" w:cs="Times New Roman"/>
          <w:sz w:val="24"/>
          <w:szCs w:val="24"/>
        </w:rPr>
      </w:pPr>
      <w:r w:rsidRPr="00BE7896">
        <w:rPr>
          <w:rFonts w:ascii="Times New Roman" w:hAnsi="Times New Roman" w:cs="Times New Roman"/>
          <w:sz w:val="24"/>
          <w:szCs w:val="24"/>
        </w:rPr>
        <w:t>“They told me he would stay over the other side of the room, for fear of being kicked or slapped in a fit”</w:t>
      </w:r>
    </w:p>
    <w:p w14:paraId="6B52A5CD" w14:textId="77777777" w:rsidR="00D150F9" w:rsidRPr="00BE7896" w:rsidRDefault="00EC762D" w:rsidP="00BE7896">
      <w:pPr>
        <w:pStyle w:val="ListParagraph"/>
        <w:numPr>
          <w:ilvl w:val="0"/>
          <w:numId w:val="2"/>
        </w:numPr>
        <w:spacing w:after="0"/>
        <w:rPr>
          <w:rFonts w:ascii="Times New Roman" w:hAnsi="Times New Roman" w:cs="Times New Roman"/>
          <w:sz w:val="24"/>
          <w:szCs w:val="24"/>
        </w:rPr>
      </w:pPr>
      <w:r w:rsidRPr="00BE7896">
        <w:rPr>
          <w:rFonts w:ascii="Times New Roman" w:hAnsi="Times New Roman" w:cs="Times New Roman"/>
          <w:sz w:val="24"/>
          <w:szCs w:val="24"/>
        </w:rPr>
        <w:t>“They used words like spastic.”</w:t>
      </w:r>
      <w:r w:rsidR="00D150F9" w:rsidRPr="00BE7896">
        <w:rPr>
          <w:rFonts w:ascii="Times New Roman" w:hAnsi="Times New Roman" w:cs="Times New Roman"/>
          <w:sz w:val="24"/>
          <w:szCs w:val="24"/>
        </w:rPr>
        <w:t xml:space="preserve"> </w:t>
      </w:r>
    </w:p>
    <w:p w14:paraId="4114DD9D" w14:textId="09D62BFF" w:rsidR="00EC762D" w:rsidRPr="00BE7896" w:rsidRDefault="00D150F9" w:rsidP="00BE7896">
      <w:pPr>
        <w:pStyle w:val="ListParagraph"/>
        <w:numPr>
          <w:ilvl w:val="0"/>
          <w:numId w:val="2"/>
        </w:numPr>
        <w:spacing w:after="0"/>
        <w:rPr>
          <w:rFonts w:ascii="Times New Roman" w:hAnsi="Times New Roman" w:cs="Times New Roman"/>
          <w:sz w:val="24"/>
          <w:szCs w:val="24"/>
        </w:rPr>
      </w:pPr>
      <w:r w:rsidRPr="00BE7896">
        <w:rPr>
          <w:rFonts w:ascii="Times New Roman" w:hAnsi="Times New Roman" w:cs="Times New Roman"/>
          <w:sz w:val="24"/>
          <w:szCs w:val="24"/>
        </w:rPr>
        <w:t>“The Gardaí told me out straight that couldn’t deal with my disability, they were uncomfortable with it”.</w:t>
      </w:r>
      <w:r w:rsidRPr="00BE7896">
        <w:rPr>
          <w:rStyle w:val="FootnoteReference"/>
          <w:rFonts w:ascii="Times New Roman" w:hAnsi="Times New Roman" w:cs="Times New Roman"/>
        </w:rPr>
        <w:footnoteReference w:id="238"/>
      </w:r>
    </w:p>
    <w:p w14:paraId="4114DD9E" w14:textId="1C6DCDF9"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By becoming familiar with the various disabilities they may encounter, this the Gardaí </w:t>
      </w:r>
      <w:r w:rsidR="00935EC4" w:rsidRPr="00BE7896">
        <w:rPr>
          <w:rFonts w:ascii="Times New Roman" w:hAnsi="Times New Roman" w:cs="Times New Roman"/>
          <w:sz w:val="24"/>
          <w:szCs w:val="24"/>
        </w:rPr>
        <w:t xml:space="preserve">would </w:t>
      </w:r>
      <w:r w:rsidRPr="00BE7896">
        <w:rPr>
          <w:rFonts w:ascii="Times New Roman" w:hAnsi="Times New Roman" w:cs="Times New Roman"/>
          <w:sz w:val="24"/>
          <w:szCs w:val="24"/>
        </w:rPr>
        <w:t xml:space="preserve">be more conscientious </w:t>
      </w:r>
      <w:r w:rsidR="00935EC4" w:rsidRPr="00BE7896">
        <w:rPr>
          <w:rFonts w:ascii="Times New Roman" w:hAnsi="Times New Roman" w:cs="Times New Roman"/>
          <w:sz w:val="24"/>
          <w:szCs w:val="24"/>
        </w:rPr>
        <w:t>of</w:t>
      </w:r>
      <w:r w:rsidRPr="00BE7896">
        <w:rPr>
          <w:rFonts w:ascii="Times New Roman" w:hAnsi="Times New Roman" w:cs="Times New Roman"/>
          <w:sz w:val="24"/>
          <w:szCs w:val="24"/>
        </w:rPr>
        <w:t xml:space="preserve"> their language, mannerisms, and tone. </w:t>
      </w:r>
    </w:p>
    <w:p w14:paraId="4114DD9F" w14:textId="77777777" w:rsidR="00EC762D" w:rsidRPr="00BE7896" w:rsidRDefault="00EC762D" w:rsidP="00BE7896">
      <w:pPr>
        <w:spacing w:after="0"/>
        <w:rPr>
          <w:rFonts w:ascii="Times New Roman" w:hAnsi="Times New Roman" w:cs="Times New Roman"/>
          <w:sz w:val="24"/>
          <w:szCs w:val="24"/>
        </w:rPr>
      </w:pPr>
    </w:p>
    <w:p w14:paraId="4114DDA1" w14:textId="316213EB" w:rsidR="00EC762D" w:rsidRPr="00BE7896" w:rsidRDefault="00EC762D"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Garda training should also </w:t>
      </w:r>
      <w:r w:rsidR="00935EC4" w:rsidRPr="00BE7896">
        <w:rPr>
          <w:rFonts w:ascii="Times New Roman" w:hAnsi="Times New Roman" w:cs="Times New Roman"/>
          <w:sz w:val="24"/>
          <w:szCs w:val="24"/>
        </w:rPr>
        <w:t>review</w:t>
      </w:r>
      <w:r w:rsidRPr="00BE7896">
        <w:rPr>
          <w:rFonts w:ascii="Times New Roman" w:hAnsi="Times New Roman" w:cs="Times New Roman"/>
          <w:sz w:val="24"/>
          <w:szCs w:val="24"/>
        </w:rPr>
        <w:t xml:space="preserve"> how interviews are conducted and questions asked, similar to the </w:t>
      </w:r>
      <w:r w:rsidR="005F3D16" w:rsidRPr="00BE7896">
        <w:rPr>
          <w:rFonts w:ascii="Times New Roman" w:hAnsi="Times New Roman" w:cs="Times New Roman"/>
          <w:sz w:val="24"/>
          <w:szCs w:val="24"/>
        </w:rPr>
        <w:t>examination of witnesses</w:t>
      </w:r>
      <w:r w:rsidRPr="00BE7896">
        <w:rPr>
          <w:rFonts w:ascii="Times New Roman" w:hAnsi="Times New Roman" w:cs="Times New Roman"/>
          <w:sz w:val="24"/>
          <w:szCs w:val="24"/>
        </w:rPr>
        <w:t xml:space="preserve"> at the trial stage.</w:t>
      </w:r>
      <w:r w:rsidRPr="00BE7896">
        <w:rPr>
          <w:rStyle w:val="FootnoteReference"/>
          <w:rFonts w:ascii="Times New Roman" w:hAnsi="Times New Roman" w:cs="Times New Roman"/>
        </w:rPr>
        <w:footnoteReference w:id="239"/>
      </w:r>
      <w:r w:rsidRPr="00BE7896">
        <w:rPr>
          <w:rFonts w:ascii="Times New Roman" w:hAnsi="Times New Roman" w:cs="Times New Roman"/>
          <w:sz w:val="24"/>
          <w:szCs w:val="24"/>
        </w:rPr>
        <w:t xml:space="preserve"> </w:t>
      </w:r>
      <w:r w:rsidR="00D150F9" w:rsidRPr="00BE7896">
        <w:rPr>
          <w:rFonts w:ascii="Times New Roman" w:hAnsi="Times New Roman" w:cs="Times New Roman"/>
          <w:sz w:val="24"/>
          <w:szCs w:val="24"/>
        </w:rPr>
        <w:t xml:space="preserve">According to </w:t>
      </w:r>
      <w:r w:rsidR="00B717AD" w:rsidRPr="00BE7896">
        <w:rPr>
          <w:rFonts w:ascii="Times New Roman" w:hAnsi="Times New Roman" w:cs="Times New Roman"/>
          <w:sz w:val="24"/>
          <w:szCs w:val="24"/>
        </w:rPr>
        <w:t xml:space="preserve">the Gardaí </w:t>
      </w:r>
      <w:r w:rsidR="00D150F9" w:rsidRPr="00BE7896">
        <w:rPr>
          <w:rFonts w:ascii="Times New Roman" w:hAnsi="Times New Roman" w:cs="Times New Roman"/>
          <w:sz w:val="24"/>
          <w:szCs w:val="24"/>
        </w:rPr>
        <w:t>“Under no circumstances should a child under 14 years of age (or a person with an intellectual disability) be interviewed by a person other than a trained Specialist Victim Interviewer.”</w:t>
      </w:r>
      <w:r w:rsidR="00D150F9" w:rsidRPr="00BE7896">
        <w:rPr>
          <w:rStyle w:val="FootnoteReference"/>
          <w:rFonts w:ascii="Times New Roman" w:hAnsi="Times New Roman" w:cs="Times New Roman"/>
        </w:rPr>
        <w:footnoteReference w:id="240"/>
      </w:r>
      <w:r w:rsidR="00D150F9" w:rsidRPr="00BE7896">
        <w:rPr>
          <w:rFonts w:ascii="Times New Roman" w:hAnsi="Times New Roman" w:cs="Times New Roman"/>
          <w:sz w:val="24"/>
          <w:szCs w:val="24"/>
        </w:rPr>
        <w:t xml:space="preserve"> Training should be provided for all Gardaí. </w:t>
      </w:r>
      <w:r w:rsidRPr="00BE7896">
        <w:rPr>
          <w:rFonts w:ascii="Times New Roman" w:hAnsi="Times New Roman" w:cs="Times New Roman"/>
          <w:sz w:val="24"/>
          <w:szCs w:val="24"/>
        </w:rPr>
        <w:t>It has been argued that the lack of training</w:t>
      </w:r>
      <w:r w:rsidRPr="00BE7896">
        <w:rPr>
          <w:rFonts w:ascii="Times New Roman" w:hAnsi="Times New Roman" w:cs="Times New Roman"/>
          <w:sz w:val="24"/>
          <w:szCs w:val="24"/>
          <w:shd w:val="clear" w:color="auto" w:fill="FFFFFF"/>
        </w:rPr>
        <w:t xml:space="preserve"> may be a factor in the lower rates of prosecution for cases involving intellectual disabilities</w:t>
      </w:r>
      <w:r w:rsidR="00D150F9" w:rsidRPr="00BE7896">
        <w:rPr>
          <w:rFonts w:ascii="Times New Roman" w:hAnsi="Times New Roman" w:cs="Times New Roman"/>
          <w:sz w:val="24"/>
          <w:szCs w:val="24"/>
          <w:shd w:val="clear" w:color="auto" w:fill="FFFFFF"/>
        </w:rPr>
        <w:t xml:space="preserve"> for example</w:t>
      </w:r>
      <w:r w:rsidRPr="00BE7896">
        <w:rPr>
          <w:rFonts w:ascii="Times New Roman" w:hAnsi="Times New Roman" w:cs="Times New Roman"/>
          <w:sz w:val="24"/>
          <w:szCs w:val="24"/>
          <w:shd w:val="clear" w:color="auto" w:fill="FFFFFF"/>
        </w:rPr>
        <w:t>.</w:t>
      </w:r>
      <w:r w:rsidRPr="00BE7896">
        <w:rPr>
          <w:rStyle w:val="FootnoteReference"/>
          <w:rFonts w:ascii="Times New Roman" w:hAnsi="Times New Roman" w:cs="Times New Roman"/>
          <w:shd w:val="clear" w:color="auto" w:fill="FFFFFF"/>
        </w:rPr>
        <w:footnoteReference w:id="241"/>
      </w:r>
      <w:r w:rsidR="00D150F9" w:rsidRPr="00BE7896">
        <w:rPr>
          <w:rFonts w:ascii="Times New Roman" w:hAnsi="Times New Roman" w:cs="Times New Roman"/>
          <w:sz w:val="24"/>
          <w:szCs w:val="24"/>
        </w:rPr>
        <w:t xml:space="preserve"> </w:t>
      </w:r>
    </w:p>
    <w:p w14:paraId="409C820C" w14:textId="74A35FA5" w:rsidR="009C51EA" w:rsidRPr="00BE7896" w:rsidRDefault="009C51EA" w:rsidP="00BE7896">
      <w:pPr>
        <w:spacing w:after="0"/>
        <w:rPr>
          <w:rFonts w:ascii="Times New Roman" w:hAnsi="Times New Roman" w:cs="Times New Roman"/>
          <w:sz w:val="24"/>
          <w:szCs w:val="24"/>
        </w:rPr>
      </w:pPr>
    </w:p>
    <w:p w14:paraId="12A24B00" w14:textId="6649750D" w:rsidR="00D150F9" w:rsidRPr="00BE7896" w:rsidRDefault="00D150F9" w:rsidP="00BE7896">
      <w:pPr>
        <w:spacing w:after="0"/>
        <w:rPr>
          <w:rFonts w:ascii="Times New Roman" w:hAnsi="Times New Roman" w:cs="Times New Roman"/>
          <w:sz w:val="24"/>
          <w:szCs w:val="24"/>
        </w:rPr>
      </w:pPr>
      <w:r w:rsidRPr="00BE7896">
        <w:rPr>
          <w:rFonts w:ascii="Times New Roman" w:hAnsi="Times New Roman" w:cs="Times New Roman"/>
          <w:sz w:val="24"/>
          <w:szCs w:val="24"/>
        </w:rPr>
        <w:lastRenderedPageBreak/>
        <w:t>After such training, a development of guides to be used as reference points for the judiciary</w:t>
      </w:r>
      <w:r w:rsidRPr="00BE7896">
        <w:rPr>
          <w:rStyle w:val="FootnoteReference"/>
          <w:rFonts w:ascii="Times New Roman" w:hAnsi="Times New Roman" w:cs="Times New Roman"/>
        </w:rPr>
        <w:footnoteReference w:id="242"/>
      </w:r>
      <w:r w:rsidRPr="00BE7896">
        <w:rPr>
          <w:rFonts w:ascii="Times New Roman" w:hAnsi="Times New Roman" w:cs="Times New Roman"/>
          <w:sz w:val="24"/>
          <w:szCs w:val="24"/>
        </w:rPr>
        <w:t>, barristers, solicitors, DPP</w:t>
      </w:r>
      <w:r w:rsidRPr="00BE7896">
        <w:rPr>
          <w:rStyle w:val="FootnoteReference"/>
          <w:rFonts w:ascii="Times New Roman" w:hAnsi="Times New Roman" w:cs="Times New Roman"/>
        </w:rPr>
        <w:footnoteReference w:id="243"/>
      </w:r>
      <w:r w:rsidRPr="00BE7896">
        <w:rPr>
          <w:rFonts w:ascii="Times New Roman" w:hAnsi="Times New Roman" w:cs="Times New Roman"/>
          <w:sz w:val="24"/>
          <w:szCs w:val="24"/>
        </w:rPr>
        <w:t>, the Court’s Service, victim’s organisations</w:t>
      </w:r>
      <w:r w:rsidR="00935EC4" w:rsidRPr="00BE7896">
        <w:rPr>
          <w:rFonts w:ascii="Times New Roman" w:hAnsi="Times New Roman" w:cs="Times New Roman"/>
          <w:sz w:val="24"/>
          <w:szCs w:val="24"/>
        </w:rPr>
        <w:t xml:space="preserve"> and the</w:t>
      </w:r>
      <w:r w:rsidR="003452AC" w:rsidRPr="00BE7896">
        <w:rPr>
          <w:rFonts w:ascii="Times New Roman" w:hAnsi="Times New Roman" w:cs="Times New Roman"/>
          <w:sz w:val="24"/>
          <w:szCs w:val="24"/>
        </w:rPr>
        <w:t xml:space="preserve"> </w:t>
      </w:r>
      <w:r w:rsidR="00935EC4" w:rsidRPr="00BE7896">
        <w:rPr>
          <w:rFonts w:ascii="Times New Roman" w:hAnsi="Times New Roman" w:cs="Times New Roman"/>
          <w:sz w:val="24"/>
          <w:szCs w:val="24"/>
        </w:rPr>
        <w:t>victims’ themselves</w:t>
      </w:r>
      <w:r w:rsidRPr="00BE7896">
        <w:rPr>
          <w:rFonts w:ascii="Times New Roman" w:hAnsi="Times New Roman" w:cs="Times New Roman"/>
          <w:sz w:val="24"/>
          <w:szCs w:val="24"/>
        </w:rPr>
        <w:t>, would allow for greater implementation of the training.</w:t>
      </w:r>
    </w:p>
    <w:p w14:paraId="5817E0E0" w14:textId="77777777" w:rsidR="00D150F9" w:rsidRPr="00BE7896" w:rsidRDefault="00D150F9" w:rsidP="00BE7896">
      <w:pPr>
        <w:spacing w:after="0"/>
        <w:rPr>
          <w:rFonts w:ascii="Times New Roman" w:hAnsi="Times New Roman" w:cs="Times New Roman"/>
          <w:sz w:val="24"/>
          <w:szCs w:val="24"/>
        </w:rPr>
      </w:pPr>
    </w:p>
    <w:p w14:paraId="2598DEAD" w14:textId="07D7C641" w:rsidR="009C51EA" w:rsidRPr="00BE7896" w:rsidRDefault="009C51EA" w:rsidP="00BE7896">
      <w:pPr>
        <w:pStyle w:val="ListParagraph"/>
        <w:numPr>
          <w:ilvl w:val="0"/>
          <w:numId w:val="15"/>
        </w:numPr>
        <w:spacing w:after="0"/>
        <w:rPr>
          <w:rFonts w:ascii="Times New Roman" w:hAnsi="Times New Roman" w:cs="Times New Roman"/>
          <w:sz w:val="24"/>
          <w:szCs w:val="24"/>
        </w:rPr>
      </w:pPr>
      <w:r w:rsidRPr="00BE7896">
        <w:rPr>
          <w:rFonts w:ascii="Times New Roman" w:hAnsi="Times New Roman" w:cs="Times New Roman"/>
          <w:i/>
          <w:sz w:val="24"/>
          <w:szCs w:val="24"/>
        </w:rPr>
        <w:t xml:space="preserve">Ratification of the UN </w:t>
      </w:r>
      <w:r w:rsidR="00AC6645" w:rsidRPr="00BE7896">
        <w:rPr>
          <w:rFonts w:ascii="Times New Roman" w:hAnsi="Times New Roman" w:cs="Times New Roman"/>
          <w:i/>
          <w:sz w:val="24"/>
          <w:szCs w:val="24"/>
        </w:rPr>
        <w:t>Convention</w:t>
      </w:r>
      <w:r w:rsidRPr="00BE7896">
        <w:rPr>
          <w:rFonts w:ascii="Times New Roman" w:hAnsi="Times New Roman" w:cs="Times New Roman"/>
          <w:i/>
          <w:sz w:val="24"/>
          <w:szCs w:val="24"/>
        </w:rPr>
        <w:t xml:space="preserve"> on the Rights of Persons with Disability</w:t>
      </w:r>
    </w:p>
    <w:p w14:paraId="0E26F1D1" w14:textId="2CA2BBF6" w:rsidR="009C51EA" w:rsidRPr="00BE7896" w:rsidRDefault="00136354" w:rsidP="00BE7896">
      <w:pPr>
        <w:spacing w:after="0"/>
        <w:rPr>
          <w:rFonts w:ascii="Times New Roman" w:hAnsi="Times New Roman" w:cs="Times New Roman"/>
          <w:sz w:val="24"/>
          <w:szCs w:val="24"/>
        </w:rPr>
      </w:pPr>
      <w:r w:rsidRPr="00BE7896">
        <w:rPr>
          <w:rFonts w:ascii="Times New Roman" w:hAnsi="Times New Roman" w:cs="Times New Roman"/>
          <w:sz w:val="24"/>
          <w:szCs w:val="24"/>
        </w:rPr>
        <w:t xml:space="preserve">By ratifying the UNCRPD, VWD will have additional international legal backing in seeking change in this area. The author believe the UNCRPD will act </w:t>
      </w:r>
      <w:r w:rsidR="009C51EA" w:rsidRPr="00BE7896">
        <w:rPr>
          <w:rFonts w:ascii="Times New Roman" w:hAnsi="Times New Roman" w:cs="Times New Roman"/>
          <w:sz w:val="24"/>
          <w:szCs w:val="24"/>
        </w:rPr>
        <w:t xml:space="preserve">as an impetus for </w:t>
      </w:r>
      <w:r w:rsidRPr="00BE7896">
        <w:rPr>
          <w:rFonts w:ascii="Times New Roman" w:hAnsi="Times New Roman" w:cs="Times New Roman"/>
          <w:sz w:val="24"/>
          <w:szCs w:val="24"/>
        </w:rPr>
        <w:t xml:space="preserve">such changes </w:t>
      </w:r>
      <w:r w:rsidR="009C51EA" w:rsidRPr="00BE7896">
        <w:rPr>
          <w:rFonts w:ascii="Times New Roman" w:hAnsi="Times New Roman" w:cs="Times New Roman"/>
          <w:sz w:val="24"/>
          <w:szCs w:val="24"/>
        </w:rPr>
        <w:t xml:space="preserve">in the </w:t>
      </w:r>
      <w:r w:rsidRPr="00BE7896">
        <w:rPr>
          <w:rFonts w:ascii="Times New Roman" w:hAnsi="Times New Roman" w:cs="Times New Roman"/>
          <w:sz w:val="24"/>
          <w:szCs w:val="24"/>
        </w:rPr>
        <w:t>CJS</w:t>
      </w:r>
      <w:r w:rsidR="009C51EA" w:rsidRPr="00BE7896">
        <w:rPr>
          <w:rFonts w:ascii="Times New Roman" w:hAnsi="Times New Roman" w:cs="Times New Roman"/>
          <w:sz w:val="24"/>
          <w:szCs w:val="24"/>
        </w:rPr>
        <w:t>, as a right to equal access to justice is enshrined</w:t>
      </w:r>
      <w:r w:rsidRPr="00BE7896">
        <w:rPr>
          <w:rFonts w:ascii="Times New Roman" w:hAnsi="Times New Roman" w:cs="Times New Roman"/>
          <w:sz w:val="24"/>
          <w:szCs w:val="24"/>
        </w:rPr>
        <w:t xml:space="preserve"> in Article 13. </w:t>
      </w:r>
      <w:r w:rsidR="000713A1" w:rsidRPr="00BE7896">
        <w:rPr>
          <w:rFonts w:ascii="Times New Roman" w:hAnsi="Times New Roman" w:cs="Times New Roman"/>
          <w:sz w:val="24"/>
          <w:szCs w:val="24"/>
        </w:rPr>
        <w:t xml:space="preserve"> </w:t>
      </w:r>
    </w:p>
    <w:p w14:paraId="4114DDA2" w14:textId="77777777" w:rsidR="00EC762D" w:rsidRPr="00BE7896" w:rsidRDefault="00EC762D" w:rsidP="00BE7896">
      <w:pPr>
        <w:spacing w:after="0"/>
        <w:rPr>
          <w:rFonts w:ascii="Times New Roman" w:hAnsi="Times New Roman" w:cs="Times New Roman"/>
          <w:sz w:val="24"/>
          <w:szCs w:val="24"/>
        </w:rPr>
      </w:pPr>
    </w:p>
    <w:p w14:paraId="4114DDA3" w14:textId="76D327B4" w:rsidR="00EC762D" w:rsidRPr="00BE7896" w:rsidRDefault="00EC762D" w:rsidP="00BE7896">
      <w:pPr>
        <w:pStyle w:val="Heading3"/>
        <w:numPr>
          <w:ilvl w:val="0"/>
          <w:numId w:val="15"/>
        </w:numPr>
        <w:rPr>
          <w:i/>
        </w:rPr>
      </w:pPr>
      <w:r w:rsidRPr="00BE7896">
        <w:rPr>
          <w:i/>
        </w:rPr>
        <w:t>Statutory obligations</w:t>
      </w:r>
      <w:r w:rsidR="00DE3900" w:rsidRPr="00BE7896">
        <w:rPr>
          <w:i/>
        </w:rPr>
        <w:t xml:space="preserve"> &amp; Explicit Rights</w:t>
      </w:r>
    </w:p>
    <w:p w14:paraId="7B079B94" w14:textId="4BA84046" w:rsidR="00DE3900" w:rsidRPr="00BE7896" w:rsidRDefault="00DE3900" w:rsidP="00BE7896">
      <w:pPr>
        <w:rPr>
          <w:rFonts w:ascii="Times New Roman" w:hAnsi="Times New Roman" w:cs="Times New Roman"/>
          <w:color w:val="222222"/>
          <w:sz w:val="20"/>
          <w:szCs w:val="20"/>
        </w:rPr>
      </w:pPr>
      <w:r w:rsidRPr="00BE7896">
        <w:rPr>
          <w:rFonts w:ascii="Times New Roman" w:eastAsia="Times New Roman" w:hAnsi="Times New Roman" w:cs="Times New Roman"/>
          <w:sz w:val="24"/>
          <w:szCs w:val="24"/>
          <w:lang w:eastAsia="en-IE"/>
        </w:rPr>
        <w:t xml:space="preserve">Mawby and Gill have previously outlined </w:t>
      </w:r>
      <w:r w:rsidRPr="00BE7896">
        <w:rPr>
          <w:rStyle w:val="apple-converted-space"/>
          <w:rFonts w:ascii="Times New Roman" w:hAnsi="Times New Roman" w:cs="Times New Roman"/>
          <w:sz w:val="24"/>
          <w:szCs w:val="24"/>
          <w:shd w:val="clear" w:color="auto" w:fill="FFFFFF"/>
        </w:rPr>
        <w:t>rights that apply to all victims.</w:t>
      </w:r>
      <w:r w:rsidRPr="00BE7896">
        <w:rPr>
          <w:rStyle w:val="FootnoteReference"/>
          <w:rFonts w:ascii="Times New Roman" w:eastAsia="Times New Roman" w:hAnsi="Times New Roman" w:cs="Times New Roman"/>
          <w:lang w:eastAsia="en-IE"/>
        </w:rPr>
        <w:footnoteReference w:id="244"/>
      </w:r>
      <w:r w:rsidRPr="00BE7896">
        <w:rPr>
          <w:rStyle w:val="apple-converted-space"/>
          <w:rFonts w:ascii="Times New Roman" w:hAnsi="Times New Roman" w:cs="Times New Roman"/>
          <w:sz w:val="24"/>
          <w:szCs w:val="24"/>
          <w:shd w:val="clear" w:color="auto" w:fill="FFFFFF"/>
        </w:rPr>
        <w:t xml:space="preserve"> However, certain rights (both procedural rights and service rights)</w:t>
      </w:r>
      <w:r w:rsidRPr="00BE7896">
        <w:rPr>
          <w:rStyle w:val="FootnoteReference"/>
          <w:rFonts w:ascii="Times New Roman" w:hAnsi="Times New Roman" w:cs="Times New Roman"/>
          <w:shd w:val="clear" w:color="auto" w:fill="FFFFFF"/>
        </w:rPr>
        <w:footnoteReference w:id="245"/>
      </w:r>
      <w:r w:rsidRPr="00BE7896">
        <w:rPr>
          <w:rStyle w:val="apple-converted-space"/>
          <w:rFonts w:ascii="Times New Roman" w:hAnsi="Times New Roman" w:cs="Times New Roman"/>
          <w:sz w:val="24"/>
          <w:szCs w:val="24"/>
          <w:shd w:val="clear" w:color="auto" w:fill="FFFFFF"/>
        </w:rPr>
        <w:t xml:space="preserve"> are</w:t>
      </w:r>
      <w:r w:rsidRPr="00BE7896">
        <w:rPr>
          <w:rFonts w:ascii="Times New Roman" w:eastAsia="Times New Roman" w:hAnsi="Times New Roman" w:cs="Times New Roman"/>
          <w:sz w:val="24"/>
          <w:szCs w:val="24"/>
          <w:lang w:eastAsia="en-IE"/>
        </w:rPr>
        <w:t xml:space="preserve"> of greater importance to, or are more difficult to access for, VWD. As a result, not only should current legislative protections be adhered to, but legislation specific to VWD should be developed. </w:t>
      </w:r>
      <w:r w:rsidRPr="00BE7896">
        <w:rPr>
          <w:rStyle w:val="apple-converted-space"/>
          <w:rFonts w:ascii="Times New Roman" w:hAnsi="Times New Roman" w:cs="Times New Roman"/>
          <w:sz w:val="24"/>
          <w:szCs w:val="24"/>
          <w:shd w:val="clear" w:color="auto" w:fill="FFFFFF"/>
        </w:rPr>
        <w:t>These rights must not only be explicit in these legal instruments and training manuals for CJS personnel, but the disability community must be aware of their rights. In 2010, the Central Statistics Office found that 28% of the disability community were not aware of their rights in relation to equality law.</w:t>
      </w:r>
      <w:r w:rsidRPr="00BE7896">
        <w:rPr>
          <w:rStyle w:val="apple-converted-space"/>
          <w:rFonts w:ascii="Times New Roman" w:hAnsi="Times New Roman" w:cs="Times New Roman"/>
          <w:sz w:val="24"/>
          <w:szCs w:val="24"/>
          <w:shd w:val="clear" w:color="auto" w:fill="FFFFFF"/>
          <w:vertAlign w:val="superscript"/>
        </w:rPr>
        <w:footnoteReference w:id="246"/>
      </w:r>
      <w:r w:rsidRPr="00BE7896">
        <w:rPr>
          <w:rFonts w:ascii="Times New Roman" w:hAnsi="Times New Roman" w:cs="Times New Roman"/>
          <w:color w:val="222222"/>
          <w:sz w:val="20"/>
          <w:szCs w:val="20"/>
          <w:vertAlign w:val="superscript"/>
          <w:lang w:val="en-US"/>
        </w:rPr>
        <w:t xml:space="preserve"> </w:t>
      </w:r>
      <w:r w:rsidRPr="00BE7896">
        <w:rPr>
          <w:rFonts w:ascii="Times New Roman" w:hAnsi="Times New Roman" w:cs="Times New Roman"/>
          <w:color w:val="222222"/>
          <w:sz w:val="20"/>
          <w:szCs w:val="20"/>
          <w:lang w:val="en-US"/>
        </w:rPr>
        <w:t xml:space="preserve">Currently, during their interaction with the CJS, VWD can rely upon equality legislation as well as certain criminal law provisions. </w:t>
      </w:r>
    </w:p>
    <w:p w14:paraId="4114DDA4" w14:textId="36A17C81" w:rsidR="00EC762D" w:rsidRPr="00BE7896" w:rsidRDefault="00EC762D" w:rsidP="00BE7896">
      <w:pPr>
        <w:spacing w:after="0"/>
        <w:rPr>
          <w:rFonts w:ascii="Times New Roman" w:hAnsi="Times New Roman" w:cs="Times New Roman"/>
          <w:sz w:val="24"/>
          <w:szCs w:val="20"/>
        </w:rPr>
      </w:pPr>
      <w:r w:rsidRPr="00BE7896">
        <w:rPr>
          <w:rFonts w:ascii="Times New Roman" w:hAnsi="Times New Roman" w:cs="Times New Roman"/>
          <w:sz w:val="24"/>
          <w:szCs w:val="20"/>
        </w:rPr>
        <w:t xml:space="preserve">One straightforward method of </w:t>
      </w:r>
      <w:r w:rsidR="00B23E2F" w:rsidRPr="00BE7896">
        <w:rPr>
          <w:rFonts w:ascii="Times New Roman" w:hAnsi="Times New Roman" w:cs="Times New Roman"/>
          <w:sz w:val="24"/>
          <w:szCs w:val="20"/>
        </w:rPr>
        <w:t>enabling</w:t>
      </w:r>
      <w:r w:rsidRPr="00BE7896">
        <w:rPr>
          <w:rFonts w:ascii="Times New Roman" w:hAnsi="Times New Roman" w:cs="Times New Roman"/>
          <w:sz w:val="24"/>
          <w:szCs w:val="20"/>
        </w:rPr>
        <w:t xml:space="preserve"> a greater access to justice for VWD is ensuring that state agencies and service providers live up to their </w:t>
      </w:r>
      <w:r w:rsidR="00DE3900" w:rsidRPr="00BE7896">
        <w:rPr>
          <w:rFonts w:ascii="Times New Roman" w:hAnsi="Times New Roman" w:cs="Times New Roman"/>
          <w:sz w:val="24"/>
          <w:szCs w:val="20"/>
        </w:rPr>
        <w:t xml:space="preserve">current </w:t>
      </w:r>
      <w:r w:rsidRPr="00BE7896">
        <w:rPr>
          <w:rFonts w:ascii="Times New Roman" w:hAnsi="Times New Roman" w:cs="Times New Roman"/>
          <w:sz w:val="24"/>
          <w:szCs w:val="20"/>
        </w:rPr>
        <w:t>responsibilities and duties under the Disability Act 2005 and the Equal Status Acts</w:t>
      </w:r>
      <w:r w:rsidRPr="00BE7896">
        <w:rPr>
          <w:rFonts w:ascii="Times New Roman" w:hAnsi="Times New Roman" w:cs="Times New Roman"/>
          <w:color w:val="FF0000"/>
          <w:sz w:val="24"/>
          <w:szCs w:val="20"/>
        </w:rPr>
        <w:t xml:space="preserve"> </w:t>
      </w:r>
      <w:r w:rsidRPr="00BE7896">
        <w:rPr>
          <w:rFonts w:ascii="Times New Roman" w:hAnsi="Times New Roman" w:cs="Times New Roman"/>
          <w:sz w:val="24"/>
          <w:szCs w:val="20"/>
        </w:rPr>
        <w:t>200</w:t>
      </w:r>
      <w:r w:rsidR="00B23E2F" w:rsidRPr="00BE7896">
        <w:rPr>
          <w:rFonts w:ascii="Times New Roman" w:hAnsi="Times New Roman" w:cs="Times New Roman"/>
          <w:sz w:val="24"/>
          <w:szCs w:val="20"/>
        </w:rPr>
        <w:t>2-2011</w:t>
      </w:r>
      <w:r w:rsidRPr="00BE7896">
        <w:rPr>
          <w:rFonts w:ascii="Times New Roman" w:hAnsi="Times New Roman" w:cs="Times New Roman"/>
          <w:sz w:val="24"/>
          <w:szCs w:val="20"/>
        </w:rPr>
        <w:t xml:space="preserve">. The Equal Status Acts 2002-2011 state that service providers are required to do all that is reasonable to accommodate the needs of a person with a disability. The Disability Act 2005 also </w:t>
      </w:r>
      <w:r w:rsidR="00935EC4" w:rsidRPr="00BE7896">
        <w:rPr>
          <w:rFonts w:ascii="Times New Roman" w:hAnsi="Times New Roman" w:cs="Times New Roman"/>
          <w:sz w:val="24"/>
          <w:szCs w:val="20"/>
        </w:rPr>
        <w:t>requires</w:t>
      </w:r>
      <w:r w:rsidRPr="00BE7896">
        <w:rPr>
          <w:rFonts w:ascii="Times New Roman" w:hAnsi="Times New Roman" w:cs="Times New Roman"/>
          <w:sz w:val="24"/>
          <w:szCs w:val="20"/>
        </w:rPr>
        <w:t xml:space="preserve"> appropriate access is available to the mainstream public buildings, services, facilities and information of the CJS. </w:t>
      </w:r>
      <w:r w:rsidR="009C51EA" w:rsidRPr="00BE7896">
        <w:rPr>
          <w:rFonts w:ascii="Times New Roman" w:hAnsi="Times New Roman" w:cs="Times New Roman"/>
          <w:sz w:val="24"/>
          <w:szCs w:val="20"/>
        </w:rPr>
        <w:t xml:space="preserve">Furthermore, the implementation of the Victims’ Rights Directive will place more onerous obligations on the CJS personnel. </w:t>
      </w:r>
      <w:r w:rsidRPr="00BE7896">
        <w:rPr>
          <w:rFonts w:ascii="Times New Roman" w:hAnsi="Times New Roman" w:cs="Times New Roman"/>
          <w:sz w:val="24"/>
          <w:szCs w:val="20"/>
        </w:rPr>
        <w:t xml:space="preserve">This author is adamant that CJS agencies recognise their duties and act accordingly. </w:t>
      </w:r>
    </w:p>
    <w:p w14:paraId="53830CD6" w14:textId="5E3E209A" w:rsidR="00136354" w:rsidRPr="00BE7896" w:rsidRDefault="00F83BC8" w:rsidP="00BE7896">
      <w:pPr>
        <w:pStyle w:val="FootnoteText"/>
        <w:rPr>
          <w:rFonts w:ascii="Times New Roman" w:hAnsi="Times New Roman" w:cs="Times New Roman"/>
          <w:sz w:val="24"/>
          <w:szCs w:val="24"/>
        </w:rPr>
      </w:pPr>
      <w:r w:rsidRPr="00BE7896">
        <w:rPr>
          <w:rFonts w:ascii="Times New Roman" w:hAnsi="Times New Roman" w:cs="Times New Roman"/>
          <w:sz w:val="24"/>
          <w:szCs w:val="24"/>
        </w:rPr>
        <w:t xml:space="preserve">This author believes that upcoming </w:t>
      </w:r>
      <w:r w:rsidR="00D150F9" w:rsidRPr="00BE7896">
        <w:rPr>
          <w:rFonts w:ascii="Times New Roman" w:hAnsi="Times New Roman" w:cs="Times New Roman"/>
          <w:sz w:val="24"/>
          <w:szCs w:val="24"/>
        </w:rPr>
        <w:t xml:space="preserve">changes in </w:t>
      </w:r>
      <w:r w:rsidRPr="00BE7896">
        <w:rPr>
          <w:rFonts w:ascii="Times New Roman" w:hAnsi="Times New Roman" w:cs="Times New Roman"/>
          <w:sz w:val="24"/>
          <w:szCs w:val="24"/>
        </w:rPr>
        <w:t>European law will play a pivotal role in providing for a more equal access to justice for VWD. The Victims’ Rights Directive</w:t>
      </w:r>
      <w:r w:rsidRPr="00BE7896">
        <w:rPr>
          <w:rStyle w:val="apple-converted-space"/>
          <w:rFonts w:ascii="Times New Roman" w:hAnsi="Times New Roman" w:cs="Times New Roman"/>
          <w:sz w:val="24"/>
          <w:szCs w:val="24"/>
          <w:shd w:val="clear" w:color="auto" w:fill="FFFFFF"/>
        </w:rPr>
        <w:t xml:space="preserve"> </w:t>
      </w:r>
      <w:r w:rsidR="00D150F9" w:rsidRPr="00BE7896">
        <w:rPr>
          <w:rStyle w:val="apple-converted-space"/>
          <w:rFonts w:ascii="Times New Roman" w:hAnsi="Times New Roman" w:cs="Times New Roman"/>
          <w:sz w:val="24"/>
          <w:szCs w:val="24"/>
          <w:shd w:val="clear" w:color="auto" w:fill="FFFFFF"/>
        </w:rPr>
        <w:t xml:space="preserve">will </w:t>
      </w:r>
      <w:r w:rsidRPr="00BE7896">
        <w:rPr>
          <w:rStyle w:val="apple-converted-space"/>
          <w:rFonts w:ascii="Times New Roman" w:hAnsi="Times New Roman" w:cs="Times New Roman"/>
          <w:sz w:val="24"/>
          <w:szCs w:val="24"/>
          <w:shd w:val="clear" w:color="auto" w:fill="FFFFFF"/>
        </w:rPr>
        <w:t xml:space="preserve">alleviate the concerns of VWD </w:t>
      </w:r>
      <w:r w:rsidR="00D150F9" w:rsidRPr="00BE7896">
        <w:rPr>
          <w:rStyle w:val="apple-converted-space"/>
          <w:rFonts w:ascii="Times New Roman" w:hAnsi="Times New Roman" w:cs="Times New Roman"/>
          <w:sz w:val="24"/>
          <w:szCs w:val="24"/>
          <w:shd w:val="clear" w:color="auto" w:fill="FFFFFF"/>
        </w:rPr>
        <w:t xml:space="preserve">and reduce tertiary victimisation, </w:t>
      </w:r>
      <w:r w:rsidRPr="00BE7896">
        <w:rPr>
          <w:rStyle w:val="apple-converted-space"/>
          <w:rFonts w:ascii="Times New Roman" w:hAnsi="Times New Roman" w:cs="Times New Roman"/>
          <w:sz w:val="24"/>
          <w:szCs w:val="24"/>
          <w:shd w:val="clear" w:color="auto" w:fill="FFFFFF"/>
        </w:rPr>
        <w:t xml:space="preserve">if abided by on the part of the CJS agencies. </w:t>
      </w:r>
      <w:r w:rsidR="00B717AD" w:rsidRPr="00BE7896">
        <w:rPr>
          <w:rStyle w:val="apple-converted-space"/>
          <w:rFonts w:ascii="Times New Roman" w:hAnsi="Times New Roman" w:cs="Times New Roman"/>
          <w:sz w:val="24"/>
          <w:szCs w:val="24"/>
          <w:shd w:val="clear" w:color="auto" w:fill="FFFFFF"/>
        </w:rPr>
        <w:t xml:space="preserve">The influence of these new provisions are three-fold. </w:t>
      </w:r>
      <w:r w:rsidR="00B717AD" w:rsidRPr="00BE7896">
        <w:rPr>
          <w:rFonts w:ascii="Times New Roman" w:hAnsi="Times New Roman" w:cs="Times New Roman"/>
          <w:sz w:val="24"/>
          <w:szCs w:val="24"/>
        </w:rPr>
        <w:t>Firstly,</w:t>
      </w:r>
      <w:r w:rsidRPr="00BE7896">
        <w:rPr>
          <w:rFonts w:ascii="Times New Roman" w:hAnsi="Times New Roman" w:cs="Times New Roman"/>
          <w:sz w:val="24"/>
          <w:szCs w:val="24"/>
        </w:rPr>
        <w:t xml:space="preserve"> it </w:t>
      </w:r>
      <w:r w:rsidR="00B717AD" w:rsidRPr="00BE7896">
        <w:rPr>
          <w:rFonts w:ascii="Times New Roman" w:hAnsi="Times New Roman" w:cs="Times New Roman"/>
          <w:sz w:val="24"/>
          <w:szCs w:val="24"/>
        </w:rPr>
        <w:t xml:space="preserve">will </w:t>
      </w:r>
      <w:r w:rsidRPr="00BE7896">
        <w:rPr>
          <w:rFonts w:ascii="Times New Roman" w:hAnsi="Times New Roman" w:cs="Times New Roman"/>
          <w:sz w:val="24"/>
          <w:szCs w:val="24"/>
        </w:rPr>
        <w:t>impose additional and explic</w:t>
      </w:r>
      <w:r w:rsidR="00DE3900" w:rsidRPr="00BE7896">
        <w:rPr>
          <w:rFonts w:ascii="Times New Roman" w:hAnsi="Times New Roman" w:cs="Times New Roman"/>
          <w:sz w:val="24"/>
          <w:szCs w:val="24"/>
        </w:rPr>
        <w:t>it obligations on CJS personnel</w:t>
      </w:r>
      <w:r w:rsidR="00B717AD" w:rsidRPr="00BE7896">
        <w:rPr>
          <w:rFonts w:ascii="Times New Roman" w:hAnsi="Times New Roman" w:cs="Times New Roman"/>
          <w:sz w:val="24"/>
          <w:szCs w:val="24"/>
        </w:rPr>
        <w:t>. Secondly, it will create</w:t>
      </w:r>
      <w:r w:rsidR="00DE3900" w:rsidRPr="00BE7896">
        <w:rPr>
          <w:rFonts w:ascii="Times New Roman" w:hAnsi="Times New Roman" w:cs="Times New Roman"/>
          <w:sz w:val="24"/>
          <w:szCs w:val="24"/>
        </w:rPr>
        <w:t xml:space="preserve"> rights for victims and VWD as a corollary of those obligations</w:t>
      </w:r>
      <w:r w:rsidR="00B717AD" w:rsidRPr="00BE7896">
        <w:rPr>
          <w:rFonts w:ascii="Times New Roman" w:hAnsi="Times New Roman" w:cs="Times New Roman"/>
          <w:sz w:val="24"/>
          <w:szCs w:val="24"/>
        </w:rPr>
        <w:t>. Finally</w:t>
      </w:r>
      <w:r w:rsidR="00DE3900" w:rsidRPr="00BE7896">
        <w:rPr>
          <w:rFonts w:ascii="Times New Roman" w:hAnsi="Times New Roman" w:cs="Times New Roman"/>
          <w:sz w:val="24"/>
          <w:szCs w:val="24"/>
        </w:rPr>
        <w:t xml:space="preserve">, </w:t>
      </w:r>
      <w:r w:rsidRPr="00BE7896">
        <w:rPr>
          <w:rFonts w:ascii="Times New Roman" w:hAnsi="Times New Roman" w:cs="Times New Roman"/>
          <w:sz w:val="24"/>
          <w:szCs w:val="24"/>
        </w:rPr>
        <w:t xml:space="preserve">it will also provide an impetus for change in the promotion of victims’ rights generally that </w:t>
      </w:r>
      <w:r w:rsidR="00BA45CF" w:rsidRPr="00BE7896">
        <w:rPr>
          <w:rFonts w:ascii="Times New Roman" w:hAnsi="Times New Roman" w:cs="Times New Roman"/>
          <w:sz w:val="24"/>
          <w:szCs w:val="24"/>
        </w:rPr>
        <w:t>should also</w:t>
      </w:r>
      <w:r w:rsidRPr="00BE7896">
        <w:rPr>
          <w:rFonts w:ascii="Times New Roman" w:hAnsi="Times New Roman" w:cs="Times New Roman"/>
          <w:sz w:val="24"/>
          <w:szCs w:val="24"/>
        </w:rPr>
        <w:t xml:space="preserve"> involve measures that are specific to VWD. The improvement in conditions for all victims will help the situation of VWD to a certain extent. Furthermore, specific provisions directed at improving unique victims’ groups and vulnerable victims </w:t>
      </w:r>
      <w:r w:rsidR="00136354" w:rsidRPr="00BE7896">
        <w:rPr>
          <w:rFonts w:ascii="Times New Roman" w:hAnsi="Times New Roman" w:cs="Times New Roman"/>
          <w:sz w:val="24"/>
          <w:szCs w:val="24"/>
        </w:rPr>
        <w:t xml:space="preserve">(Article 18) </w:t>
      </w:r>
      <w:r w:rsidRPr="00BE7896">
        <w:rPr>
          <w:rFonts w:ascii="Times New Roman" w:hAnsi="Times New Roman" w:cs="Times New Roman"/>
          <w:sz w:val="24"/>
          <w:szCs w:val="24"/>
        </w:rPr>
        <w:t xml:space="preserve">will be instrumental in dealing with the unique concerns of VWD. </w:t>
      </w:r>
    </w:p>
    <w:p w14:paraId="0DB30B31" w14:textId="77777777" w:rsidR="00136354" w:rsidRPr="00BE7896" w:rsidRDefault="00F83BC8" w:rsidP="00BE7896">
      <w:pPr>
        <w:pStyle w:val="FootnoteText"/>
        <w:rPr>
          <w:rStyle w:val="apple-converted-space"/>
          <w:rFonts w:ascii="Times New Roman" w:hAnsi="Times New Roman" w:cs="Times New Roman"/>
          <w:sz w:val="24"/>
          <w:szCs w:val="24"/>
          <w:shd w:val="clear" w:color="auto" w:fill="FFFFFF"/>
        </w:rPr>
      </w:pPr>
      <w:r w:rsidRPr="00BE7896">
        <w:rPr>
          <w:rFonts w:ascii="Times New Roman" w:hAnsi="Times New Roman" w:cs="Times New Roman"/>
          <w:sz w:val="24"/>
          <w:szCs w:val="24"/>
        </w:rPr>
        <w:lastRenderedPageBreak/>
        <w:t>The key provisions</w:t>
      </w:r>
      <w:r w:rsidR="00051777" w:rsidRPr="00BE7896">
        <w:rPr>
          <w:rFonts w:ascii="Times New Roman" w:hAnsi="Times New Roman" w:cs="Times New Roman"/>
          <w:sz w:val="24"/>
          <w:szCs w:val="24"/>
        </w:rPr>
        <w:t xml:space="preserve"> (in addition to those mentioned throughout the dissertation)</w:t>
      </w:r>
      <w:r w:rsidR="00D150F9" w:rsidRPr="00BE7896">
        <w:rPr>
          <w:rFonts w:ascii="Times New Roman" w:hAnsi="Times New Roman" w:cs="Times New Roman"/>
          <w:sz w:val="24"/>
          <w:szCs w:val="24"/>
        </w:rPr>
        <w:t xml:space="preserve"> from the perspective of VWD are Article 22-24.</w:t>
      </w:r>
      <w:r w:rsidR="003452AC" w:rsidRPr="00BE7896">
        <w:rPr>
          <w:rFonts w:ascii="Times New Roman" w:hAnsi="Times New Roman" w:cs="Times New Roman"/>
          <w:sz w:val="24"/>
          <w:szCs w:val="24"/>
        </w:rPr>
        <w:t xml:space="preserve"> </w:t>
      </w:r>
      <w:r w:rsidR="00D150F9" w:rsidRPr="00BE7896">
        <w:rPr>
          <w:rFonts w:ascii="Times New Roman" w:hAnsi="Times New Roman" w:cs="Times New Roman"/>
          <w:sz w:val="24"/>
          <w:szCs w:val="24"/>
        </w:rPr>
        <w:t>Under a</w:t>
      </w:r>
      <w:r w:rsidR="00051777" w:rsidRPr="00BE7896">
        <w:rPr>
          <w:rFonts w:ascii="Times New Roman" w:hAnsi="Times New Roman" w:cs="Times New Roman"/>
          <w:sz w:val="24"/>
          <w:szCs w:val="24"/>
        </w:rPr>
        <w:t xml:space="preserve">rticle 22 </w:t>
      </w:r>
      <w:r w:rsidR="00D150F9" w:rsidRPr="00BE7896">
        <w:rPr>
          <w:rFonts w:ascii="Times New Roman" w:hAnsi="Times New Roman" w:cs="Times New Roman"/>
          <w:sz w:val="24"/>
          <w:szCs w:val="24"/>
        </w:rPr>
        <w:t>a</w:t>
      </w:r>
      <w:r w:rsidR="00051777" w:rsidRPr="00BE7896">
        <w:rPr>
          <w:rFonts w:ascii="Times New Roman" w:hAnsi="Times New Roman" w:cs="Times New Roman"/>
          <w:sz w:val="24"/>
          <w:szCs w:val="24"/>
        </w:rPr>
        <w:t xml:space="preserve">ll victims have the right to an individual assessment with the purpose of identifying specific protection needs. On foot of this assessment, VWD may have a right to certain special measures under Articles 23 and 24. </w:t>
      </w:r>
      <w:r w:rsidR="00B85710" w:rsidRPr="00BE7896">
        <w:rPr>
          <w:rFonts w:ascii="Times New Roman" w:hAnsi="Times New Roman" w:cs="Times New Roman"/>
          <w:sz w:val="24"/>
          <w:szCs w:val="24"/>
        </w:rPr>
        <w:t>Not only are s</w:t>
      </w:r>
      <w:r w:rsidR="00051777" w:rsidRPr="00BE7896">
        <w:rPr>
          <w:rFonts w:ascii="Times New Roman" w:hAnsi="Times New Roman" w:cs="Times New Roman"/>
          <w:sz w:val="24"/>
          <w:szCs w:val="24"/>
        </w:rPr>
        <w:t xml:space="preserve">pecific risk factors are mentioned </w:t>
      </w:r>
      <w:r w:rsidR="00B85710" w:rsidRPr="00BE7896">
        <w:rPr>
          <w:rFonts w:ascii="Times New Roman" w:hAnsi="Times New Roman" w:cs="Times New Roman"/>
          <w:sz w:val="24"/>
          <w:szCs w:val="24"/>
        </w:rPr>
        <w:t>in the D</w:t>
      </w:r>
      <w:r w:rsidR="00051777" w:rsidRPr="00BE7896">
        <w:rPr>
          <w:rFonts w:ascii="Times New Roman" w:hAnsi="Times New Roman" w:cs="Times New Roman"/>
          <w:sz w:val="24"/>
          <w:szCs w:val="24"/>
        </w:rPr>
        <w:t>irectiv</w:t>
      </w:r>
      <w:r w:rsidR="00D150F9" w:rsidRPr="00BE7896">
        <w:rPr>
          <w:rFonts w:ascii="Times New Roman" w:hAnsi="Times New Roman" w:cs="Times New Roman"/>
          <w:sz w:val="24"/>
          <w:szCs w:val="24"/>
        </w:rPr>
        <w:t>e that will often apply to VWD (</w:t>
      </w:r>
      <w:r w:rsidR="00B85710" w:rsidRPr="00BE7896">
        <w:rPr>
          <w:rFonts w:ascii="Times New Roman" w:hAnsi="Times New Roman" w:cs="Times New Roman"/>
          <w:sz w:val="24"/>
          <w:szCs w:val="24"/>
        </w:rPr>
        <w:t>such as hate crime, close relationships</w:t>
      </w:r>
      <w:r w:rsidR="00051777" w:rsidRPr="00BE7896">
        <w:rPr>
          <w:rFonts w:ascii="Times New Roman" w:hAnsi="Times New Roman" w:cs="Times New Roman"/>
          <w:sz w:val="24"/>
          <w:szCs w:val="24"/>
        </w:rPr>
        <w:t xml:space="preserve"> </w:t>
      </w:r>
      <w:r w:rsidR="00B85710" w:rsidRPr="00BE7896">
        <w:rPr>
          <w:rFonts w:ascii="Times New Roman" w:hAnsi="Times New Roman" w:cs="Times New Roman"/>
          <w:sz w:val="24"/>
          <w:szCs w:val="24"/>
        </w:rPr>
        <w:t>with the per</w:t>
      </w:r>
      <w:r w:rsidR="00D150F9" w:rsidRPr="00BE7896">
        <w:rPr>
          <w:rFonts w:ascii="Times New Roman" w:hAnsi="Times New Roman" w:cs="Times New Roman"/>
          <w:sz w:val="24"/>
          <w:szCs w:val="24"/>
        </w:rPr>
        <w:t>petrator, and exploitation),</w:t>
      </w:r>
      <w:r w:rsidR="00B85710" w:rsidRPr="00BE7896">
        <w:rPr>
          <w:rFonts w:ascii="Times New Roman" w:hAnsi="Times New Roman" w:cs="Times New Roman"/>
          <w:sz w:val="24"/>
          <w:szCs w:val="24"/>
        </w:rPr>
        <w:t xml:space="preserve"> but a victim’s disability is expressly mentioned in Article 22 (3) as a particular</w:t>
      </w:r>
      <w:r w:rsidR="00D150F9" w:rsidRPr="00BE7896">
        <w:rPr>
          <w:rFonts w:ascii="Times New Roman" w:hAnsi="Times New Roman" w:cs="Times New Roman"/>
          <w:sz w:val="24"/>
          <w:szCs w:val="24"/>
        </w:rPr>
        <w:t xml:space="preserve"> factor for CJS agencies to consider.</w:t>
      </w:r>
    </w:p>
    <w:p w14:paraId="4114DDA5" w14:textId="2C203BD6" w:rsidR="00EC762D" w:rsidRPr="00BE7896" w:rsidRDefault="00136354" w:rsidP="00BE7896">
      <w:pPr>
        <w:pStyle w:val="FootnoteText"/>
        <w:rPr>
          <w:rFonts w:ascii="Times New Roman" w:hAnsi="Times New Roman" w:cs="Times New Roman"/>
          <w:sz w:val="24"/>
          <w:szCs w:val="24"/>
        </w:rPr>
      </w:pPr>
      <w:r w:rsidRPr="00BE7896">
        <w:rPr>
          <w:rFonts w:ascii="Times New Roman" w:hAnsi="Times New Roman" w:cs="Times New Roman"/>
          <w:sz w:val="24"/>
          <w:szCs w:val="24"/>
        </w:rPr>
        <w:t>The Irish government provided an indication of their commitment to bringing about change in this regard by not only opting into implementing the Directive, but by expressing an intention to go beyond the requirements of the Directive.</w:t>
      </w:r>
      <w:r w:rsidRPr="00BE7896">
        <w:rPr>
          <w:rStyle w:val="FootnoteReference"/>
          <w:rFonts w:ascii="Times New Roman" w:hAnsi="Times New Roman" w:cs="Times New Roman"/>
          <w:sz w:val="24"/>
          <w:szCs w:val="24"/>
          <w:shd w:val="clear" w:color="auto" w:fill="FFFFFF"/>
        </w:rPr>
        <w:footnoteReference w:id="247"/>
      </w:r>
    </w:p>
    <w:p w14:paraId="1DA70965" w14:textId="77777777" w:rsidR="00DE3900" w:rsidRPr="00BE7896" w:rsidRDefault="00DE3900" w:rsidP="00BE7896">
      <w:pPr>
        <w:pStyle w:val="FootnoteText"/>
        <w:rPr>
          <w:rStyle w:val="apple-converted-space"/>
          <w:rFonts w:ascii="Times New Roman" w:hAnsi="Times New Roman" w:cs="Times New Roman"/>
        </w:rPr>
      </w:pPr>
    </w:p>
    <w:p w14:paraId="4114DDA6" w14:textId="6FDCC950" w:rsidR="00EC762D" w:rsidRPr="00BE7896" w:rsidRDefault="00EC762D" w:rsidP="00BE7896">
      <w:pPr>
        <w:pStyle w:val="Heading1"/>
        <w:spacing w:after="240"/>
        <w:rPr>
          <w:rFonts w:ascii="Times New Roman" w:hAnsi="Times New Roman" w:cs="Times New Roman"/>
          <w:b/>
          <w:color w:val="auto"/>
          <w:sz w:val="28"/>
        </w:rPr>
      </w:pPr>
      <w:r w:rsidRPr="00BE7896">
        <w:rPr>
          <w:rFonts w:ascii="Times New Roman" w:hAnsi="Times New Roman" w:cs="Times New Roman"/>
          <w:b/>
          <w:color w:val="auto"/>
          <w:sz w:val="28"/>
        </w:rPr>
        <w:t>Conclusion</w:t>
      </w:r>
      <w:r w:rsidR="001404D3" w:rsidRPr="00BE7896">
        <w:rPr>
          <w:rFonts w:ascii="Times New Roman" w:hAnsi="Times New Roman" w:cs="Times New Roman"/>
          <w:b/>
          <w:color w:val="auto"/>
          <w:sz w:val="28"/>
        </w:rPr>
        <w:t xml:space="preserve"> </w:t>
      </w:r>
    </w:p>
    <w:p w14:paraId="0D748CAF" w14:textId="2371B36D" w:rsidR="00362DC8" w:rsidRPr="00BE7896" w:rsidRDefault="00EC762D" w:rsidP="00BE7896">
      <w:pPr>
        <w:rPr>
          <w:rFonts w:ascii="Times New Roman" w:hAnsi="Times New Roman" w:cs="Times New Roman"/>
          <w:sz w:val="24"/>
          <w:szCs w:val="20"/>
        </w:rPr>
      </w:pPr>
      <w:r w:rsidRPr="00BE7896">
        <w:rPr>
          <w:rFonts w:ascii="Times New Roman" w:hAnsi="Times New Roman" w:cs="Times New Roman"/>
          <w:sz w:val="24"/>
          <w:szCs w:val="20"/>
        </w:rPr>
        <w:t xml:space="preserve">Increasingly disability has become a political point </w:t>
      </w:r>
      <w:r w:rsidR="00241811" w:rsidRPr="00BE7896">
        <w:rPr>
          <w:rFonts w:ascii="Times New Roman" w:hAnsi="Times New Roman" w:cs="Times New Roman"/>
          <w:sz w:val="24"/>
          <w:szCs w:val="20"/>
        </w:rPr>
        <w:t>for</w:t>
      </w:r>
      <w:r w:rsidRPr="00BE7896">
        <w:rPr>
          <w:rFonts w:ascii="Times New Roman" w:hAnsi="Times New Roman" w:cs="Times New Roman"/>
          <w:sz w:val="24"/>
          <w:szCs w:val="20"/>
        </w:rPr>
        <w:t xml:space="preserve"> discussion and change.</w:t>
      </w:r>
      <w:r w:rsidR="00CB4F45" w:rsidRPr="00BE7896">
        <w:rPr>
          <w:rStyle w:val="FootnoteReference"/>
          <w:rFonts w:ascii="Times New Roman" w:hAnsi="Times New Roman" w:cs="Times New Roman"/>
          <w:sz w:val="24"/>
          <w:szCs w:val="20"/>
        </w:rPr>
        <w:footnoteReference w:id="248"/>
      </w:r>
      <w:r w:rsidRPr="00BE7896">
        <w:rPr>
          <w:rFonts w:ascii="Times New Roman" w:hAnsi="Times New Roman" w:cs="Times New Roman"/>
          <w:sz w:val="24"/>
          <w:szCs w:val="20"/>
        </w:rPr>
        <w:t xml:space="preserve"> However, the CJS is lagging behind</w:t>
      </w:r>
      <w:r w:rsidR="00935EC4" w:rsidRPr="00BE7896">
        <w:rPr>
          <w:rFonts w:ascii="Times New Roman" w:hAnsi="Times New Roman" w:cs="Times New Roman"/>
          <w:sz w:val="24"/>
          <w:szCs w:val="20"/>
        </w:rPr>
        <w:t xml:space="preserve"> other institutions in society</w:t>
      </w:r>
      <w:r w:rsidRPr="00BE7896">
        <w:rPr>
          <w:rFonts w:ascii="Times New Roman" w:hAnsi="Times New Roman" w:cs="Times New Roman"/>
          <w:sz w:val="24"/>
          <w:szCs w:val="20"/>
        </w:rPr>
        <w:t>.</w:t>
      </w:r>
      <w:r w:rsidRPr="00BE7896">
        <w:rPr>
          <w:rFonts w:ascii="Times New Roman" w:hAnsi="Times New Roman" w:cs="Times New Roman"/>
          <w:b/>
          <w:sz w:val="24"/>
          <w:szCs w:val="20"/>
        </w:rPr>
        <w:t xml:space="preserve"> </w:t>
      </w:r>
      <w:r w:rsidRPr="00BE7896">
        <w:rPr>
          <w:rFonts w:ascii="Times New Roman" w:hAnsi="Times New Roman" w:cs="Times New Roman"/>
          <w:sz w:val="24"/>
          <w:szCs w:val="20"/>
        </w:rPr>
        <w:t xml:space="preserve">The </w:t>
      </w:r>
      <w:r w:rsidR="009C51EA" w:rsidRPr="00BE7896">
        <w:rPr>
          <w:rFonts w:ascii="Times New Roman" w:hAnsi="Times New Roman" w:cs="Times New Roman"/>
          <w:sz w:val="24"/>
          <w:szCs w:val="20"/>
        </w:rPr>
        <w:t>problems</w:t>
      </w:r>
      <w:r w:rsidRPr="00BE7896">
        <w:rPr>
          <w:rFonts w:ascii="Times New Roman" w:hAnsi="Times New Roman" w:cs="Times New Roman"/>
          <w:sz w:val="24"/>
          <w:szCs w:val="20"/>
        </w:rPr>
        <w:t xml:space="preserve"> of having both the label of ‘disability’ and the ‘label of victim’ continue to act as barriers in </w:t>
      </w:r>
      <w:r w:rsidR="00D150F9" w:rsidRPr="00BE7896">
        <w:rPr>
          <w:rFonts w:ascii="Times New Roman" w:hAnsi="Times New Roman" w:cs="Times New Roman"/>
          <w:sz w:val="24"/>
          <w:szCs w:val="20"/>
        </w:rPr>
        <w:t>CJS</w:t>
      </w:r>
      <w:r w:rsidRPr="00BE7896">
        <w:rPr>
          <w:rFonts w:ascii="Times New Roman" w:hAnsi="Times New Roman" w:cs="Times New Roman"/>
          <w:sz w:val="24"/>
          <w:szCs w:val="20"/>
        </w:rPr>
        <w:t xml:space="preserve"> for VWD. In</w:t>
      </w:r>
      <w:r w:rsidRPr="00BE7896">
        <w:rPr>
          <w:rFonts w:ascii="Times New Roman" w:hAnsi="Times New Roman" w:cs="Times New Roman"/>
          <w:color w:val="000000"/>
          <w:sz w:val="24"/>
          <w:szCs w:val="20"/>
        </w:rPr>
        <w:t xml:space="preserve"> 1997 </w:t>
      </w:r>
      <w:r w:rsidRPr="00BE7896">
        <w:rPr>
          <w:rStyle w:val="apple-converted-space"/>
          <w:rFonts w:ascii="Times New Roman" w:hAnsi="Times New Roman" w:cs="Times New Roman"/>
          <w:sz w:val="24"/>
          <w:szCs w:val="20"/>
          <w:shd w:val="clear" w:color="auto" w:fill="FFFFFF"/>
        </w:rPr>
        <w:t xml:space="preserve">VWD </w:t>
      </w:r>
      <w:r w:rsidR="00144BF2" w:rsidRPr="00BE7896">
        <w:rPr>
          <w:rStyle w:val="apple-converted-space"/>
          <w:rFonts w:ascii="Times New Roman" w:hAnsi="Times New Roman" w:cs="Times New Roman"/>
          <w:sz w:val="24"/>
          <w:szCs w:val="20"/>
          <w:shd w:val="clear" w:color="auto" w:fill="FFFFFF"/>
        </w:rPr>
        <w:t>were considered</w:t>
      </w:r>
      <w:r w:rsidRPr="00BE7896">
        <w:rPr>
          <w:rStyle w:val="apple-converted-space"/>
          <w:rFonts w:ascii="Times New Roman" w:hAnsi="Times New Roman" w:cs="Times New Roman"/>
          <w:sz w:val="24"/>
          <w:szCs w:val="20"/>
          <w:shd w:val="clear" w:color="auto" w:fill="FFFFFF"/>
        </w:rPr>
        <w:t xml:space="preserve"> “</w:t>
      </w:r>
      <w:r w:rsidRPr="00BE7896">
        <w:rPr>
          <w:rFonts w:ascii="Times New Roman" w:hAnsi="Times New Roman" w:cs="Times New Roman"/>
          <w:sz w:val="24"/>
          <w:szCs w:val="20"/>
        </w:rPr>
        <w:t>unlikely to achieve justice under the current system.”</w:t>
      </w:r>
      <w:r w:rsidRPr="00BE7896">
        <w:rPr>
          <w:rStyle w:val="FootnoteReference"/>
          <w:rFonts w:ascii="Times New Roman" w:hAnsi="Times New Roman" w:cs="Times New Roman"/>
          <w:szCs w:val="20"/>
        </w:rPr>
        <w:footnoteReference w:id="249"/>
      </w:r>
      <w:r w:rsidRPr="00BE7896">
        <w:rPr>
          <w:rFonts w:ascii="Times New Roman" w:hAnsi="Times New Roman" w:cs="Times New Roman"/>
          <w:sz w:val="24"/>
          <w:szCs w:val="20"/>
        </w:rPr>
        <w:t xml:space="preserve"> </w:t>
      </w:r>
      <w:r w:rsidR="00935EC4" w:rsidRPr="00BE7896">
        <w:rPr>
          <w:rFonts w:ascii="Times New Roman" w:hAnsi="Times New Roman" w:cs="Times New Roman"/>
          <w:color w:val="000000"/>
          <w:sz w:val="24"/>
          <w:szCs w:val="20"/>
        </w:rPr>
        <w:t>Seventeen</w:t>
      </w:r>
      <w:r w:rsidRPr="00BE7896">
        <w:rPr>
          <w:rFonts w:ascii="Times New Roman" w:hAnsi="Times New Roman" w:cs="Times New Roman"/>
          <w:color w:val="000000"/>
          <w:sz w:val="24"/>
          <w:szCs w:val="20"/>
        </w:rPr>
        <w:t xml:space="preserve"> years later</w:t>
      </w:r>
      <w:r w:rsidR="009C51EA" w:rsidRPr="00BE7896">
        <w:rPr>
          <w:rFonts w:ascii="Times New Roman" w:hAnsi="Times New Roman" w:cs="Times New Roman"/>
          <w:color w:val="000000"/>
          <w:sz w:val="24"/>
          <w:szCs w:val="20"/>
        </w:rPr>
        <w:t xml:space="preserve"> this remains the case</w:t>
      </w:r>
      <w:r w:rsidR="00144BF2" w:rsidRPr="00BE7896">
        <w:rPr>
          <w:rFonts w:ascii="Times New Roman" w:hAnsi="Times New Roman" w:cs="Times New Roman"/>
          <w:color w:val="000000"/>
          <w:sz w:val="24"/>
          <w:szCs w:val="20"/>
        </w:rPr>
        <w:t>. A</w:t>
      </w:r>
      <w:r w:rsidRPr="00BE7896">
        <w:rPr>
          <w:rFonts w:ascii="Times New Roman" w:hAnsi="Times New Roman" w:cs="Times New Roman"/>
          <w:color w:val="000000"/>
          <w:sz w:val="24"/>
          <w:szCs w:val="20"/>
        </w:rPr>
        <w:t xml:space="preserve"> relu</w:t>
      </w:r>
      <w:r w:rsidR="009C51EA" w:rsidRPr="00BE7896">
        <w:rPr>
          <w:rFonts w:ascii="Times New Roman" w:hAnsi="Times New Roman" w:cs="Times New Roman"/>
          <w:color w:val="000000"/>
          <w:sz w:val="24"/>
          <w:szCs w:val="20"/>
        </w:rPr>
        <w:t>ctance to adapt the CJS remains, resulting</w:t>
      </w:r>
      <w:r w:rsidRPr="00BE7896">
        <w:rPr>
          <w:rFonts w:ascii="Times New Roman" w:hAnsi="Times New Roman" w:cs="Times New Roman"/>
          <w:color w:val="000000"/>
          <w:sz w:val="24"/>
          <w:szCs w:val="20"/>
        </w:rPr>
        <w:t xml:space="preserve"> in a denial of rights in relation to access to justice. </w:t>
      </w:r>
      <w:r w:rsidRPr="00BE7896">
        <w:rPr>
          <w:rFonts w:ascii="Times New Roman" w:hAnsi="Times New Roman" w:cs="Times New Roman"/>
          <w:sz w:val="24"/>
          <w:szCs w:val="20"/>
        </w:rPr>
        <w:t xml:space="preserve">This undermines the role of criminal law in protecting the rights of, and providing redress for, </w:t>
      </w:r>
      <w:r w:rsidR="00D150F9" w:rsidRPr="00BE7896">
        <w:rPr>
          <w:rFonts w:ascii="Times New Roman" w:hAnsi="Times New Roman" w:cs="Times New Roman"/>
          <w:sz w:val="24"/>
          <w:szCs w:val="20"/>
        </w:rPr>
        <w:t>VWD</w:t>
      </w:r>
      <w:r w:rsidRPr="00BE7896">
        <w:rPr>
          <w:rFonts w:ascii="Times New Roman" w:hAnsi="Times New Roman" w:cs="Times New Roman"/>
          <w:sz w:val="24"/>
          <w:szCs w:val="20"/>
        </w:rPr>
        <w:t>.</w:t>
      </w:r>
      <w:r w:rsidRPr="00BE7896">
        <w:rPr>
          <w:rStyle w:val="FootnoteReference"/>
          <w:rFonts w:ascii="Times New Roman" w:hAnsi="Times New Roman" w:cs="Times New Roman"/>
          <w:szCs w:val="20"/>
        </w:rPr>
        <w:footnoteReference w:id="250"/>
      </w:r>
      <w:r w:rsidRPr="00BE7896">
        <w:rPr>
          <w:rFonts w:ascii="Times New Roman" w:hAnsi="Times New Roman" w:cs="Times New Roman"/>
          <w:sz w:val="24"/>
          <w:szCs w:val="20"/>
        </w:rPr>
        <w:t xml:space="preserve"> </w:t>
      </w:r>
      <w:r w:rsidR="00241811" w:rsidRPr="00BE7896">
        <w:rPr>
          <w:rFonts w:ascii="Times New Roman" w:hAnsi="Times New Roman" w:cs="Times New Roman"/>
          <w:sz w:val="24"/>
          <w:szCs w:val="20"/>
        </w:rPr>
        <w:t xml:space="preserve">If the barriers to justice are removed for VWD, it is likely that more convictions will result and this could lead to less crime against people with disabilities. </w:t>
      </w:r>
      <w:r w:rsidRPr="00BE7896">
        <w:rPr>
          <w:rFonts w:ascii="Times New Roman" w:hAnsi="Times New Roman" w:cs="Times New Roman"/>
          <w:sz w:val="24"/>
          <w:szCs w:val="20"/>
        </w:rPr>
        <w:t xml:space="preserve">Possible perpetrators would soon learn that such human rights violations will not be tolerated in Irish society, where we treat all victims equally, regardless of their disability. </w:t>
      </w:r>
      <w:r w:rsidR="00D150F9" w:rsidRPr="00BE7896">
        <w:rPr>
          <w:rFonts w:ascii="Times New Roman" w:hAnsi="Times New Roman" w:cs="Times New Roman"/>
          <w:sz w:val="24"/>
          <w:szCs w:val="20"/>
        </w:rPr>
        <w:t xml:space="preserve">CJS personnel also need to become aware that tertiary victimisation, of which they play a significant contributory role, will not be tolerated either. </w:t>
      </w:r>
      <w:r w:rsidRPr="00BE7896">
        <w:rPr>
          <w:rFonts w:ascii="Times New Roman" w:hAnsi="Times New Roman" w:cs="Times New Roman"/>
          <w:color w:val="000000"/>
          <w:sz w:val="24"/>
          <w:szCs w:val="20"/>
        </w:rPr>
        <w:t>Changes to societal norms and values as reflected in the legal system will “ensure that people have the knowledge, tools and means to protect themselves to the full extent of their capacity”.</w:t>
      </w:r>
      <w:r w:rsidRPr="00BE7896">
        <w:rPr>
          <w:rStyle w:val="FootnoteReference"/>
          <w:rFonts w:ascii="Times New Roman" w:hAnsi="Times New Roman" w:cs="Times New Roman"/>
          <w:color w:val="000000"/>
          <w:szCs w:val="20"/>
        </w:rPr>
        <w:footnoteReference w:id="251"/>
      </w:r>
      <w:r w:rsidRPr="00BE7896">
        <w:rPr>
          <w:rFonts w:ascii="Times New Roman" w:hAnsi="Times New Roman" w:cs="Times New Roman"/>
          <w:color w:val="000000"/>
          <w:sz w:val="24"/>
          <w:szCs w:val="20"/>
        </w:rPr>
        <w:t xml:space="preserve"> It is the </w:t>
      </w:r>
      <w:r w:rsidRPr="00BE7896">
        <w:rPr>
          <w:rFonts w:ascii="Times New Roman" w:hAnsi="Times New Roman" w:cs="Times New Roman"/>
          <w:sz w:val="24"/>
          <w:szCs w:val="20"/>
        </w:rPr>
        <w:t xml:space="preserve">societal attitudes to disability that represents the root cause behind </w:t>
      </w:r>
      <w:r w:rsidR="00144BF2" w:rsidRPr="00BE7896">
        <w:rPr>
          <w:rFonts w:ascii="Times New Roman" w:hAnsi="Times New Roman" w:cs="Times New Roman"/>
          <w:sz w:val="24"/>
          <w:szCs w:val="20"/>
        </w:rPr>
        <w:t xml:space="preserve">of </w:t>
      </w:r>
      <w:r w:rsidRPr="00BE7896">
        <w:rPr>
          <w:rFonts w:ascii="Times New Roman" w:hAnsi="Times New Roman" w:cs="Times New Roman"/>
          <w:sz w:val="24"/>
          <w:szCs w:val="20"/>
        </w:rPr>
        <w:t>the barriers to justice</w:t>
      </w:r>
      <w:r w:rsidR="00D150F9" w:rsidRPr="00BE7896">
        <w:rPr>
          <w:rFonts w:ascii="Times New Roman" w:hAnsi="Times New Roman" w:cs="Times New Roman"/>
          <w:sz w:val="24"/>
          <w:szCs w:val="20"/>
        </w:rPr>
        <w:t xml:space="preserve"> and tertiary victimisation</w:t>
      </w:r>
      <w:r w:rsidRPr="00BE7896">
        <w:rPr>
          <w:rFonts w:ascii="Times New Roman" w:hAnsi="Times New Roman" w:cs="Times New Roman"/>
          <w:sz w:val="24"/>
          <w:szCs w:val="20"/>
        </w:rPr>
        <w:t xml:space="preserve"> for VWD.</w:t>
      </w:r>
      <w:r w:rsidRPr="00BE7896">
        <w:rPr>
          <w:rStyle w:val="FootnoteReference"/>
          <w:rFonts w:ascii="Times New Roman" w:hAnsi="Times New Roman" w:cs="Times New Roman"/>
          <w:szCs w:val="20"/>
          <w:shd w:val="clear" w:color="auto" w:fill="FFFFFF"/>
        </w:rPr>
        <w:footnoteReference w:id="252"/>
      </w:r>
      <w:r w:rsidRPr="00BE7896">
        <w:rPr>
          <w:rFonts w:ascii="Times New Roman" w:hAnsi="Times New Roman" w:cs="Times New Roman"/>
          <w:sz w:val="24"/>
          <w:szCs w:val="20"/>
        </w:rPr>
        <w:t xml:space="preserve"> </w:t>
      </w:r>
    </w:p>
    <w:p w14:paraId="61CD5466" w14:textId="766EAC33" w:rsidR="0089231B" w:rsidRPr="00BE7896" w:rsidRDefault="00362DC8" w:rsidP="00BE7896">
      <w:pPr>
        <w:rPr>
          <w:rFonts w:ascii="Times New Roman" w:hAnsi="Times New Roman" w:cs="Times New Roman"/>
          <w:sz w:val="24"/>
          <w:szCs w:val="20"/>
        </w:rPr>
      </w:pPr>
      <w:r w:rsidRPr="00BE7896">
        <w:rPr>
          <w:rFonts w:ascii="Times New Roman" w:hAnsi="Times New Roman" w:cs="Times New Roman"/>
          <w:sz w:val="24"/>
          <w:szCs w:val="20"/>
        </w:rPr>
        <w:t xml:space="preserve">By engaging </w:t>
      </w:r>
      <w:r w:rsidR="00A4349A" w:rsidRPr="00BE7896">
        <w:rPr>
          <w:rFonts w:ascii="Times New Roman" w:hAnsi="Times New Roman" w:cs="Times New Roman"/>
          <w:sz w:val="24"/>
          <w:szCs w:val="20"/>
        </w:rPr>
        <w:t>directly with VWD and seeking o</w:t>
      </w:r>
      <w:r w:rsidRPr="00BE7896">
        <w:rPr>
          <w:rFonts w:ascii="Times New Roman" w:hAnsi="Times New Roman" w:cs="Times New Roman"/>
          <w:sz w:val="24"/>
          <w:szCs w:val="20"/>
        </w:rPr>
        <w:t xml:space="preserve">ut their opinions, this study has attempted to encourage meaningful and transformative discourse in the area. </w:t>
      </w:r>
      <w:r w:rsidR="00A4349A" w:rsidRPr="00BE7896">
        <w:rPr>
          <w:rFonts w:ascii="Times New Roman" w:hAnsi="Times New Roman" w:cs="Times New Roman"/>
          <w:sz w:val="24"/>
          <w:szCs w:val="20"/>
        </w:rPr>
        <w:t xml:space="preserve">The </w:t>
      </w:r>
      <w:r w:rsidR="009420A4" w:rsidRPr="00BE7896">
        <w:rPr>
          <w:rFonts w:ascii="Times New Roman" w:hAnsi="Times New Roman" w:cs="Times New Roman"/>
          <w:sz w:val="24"/>
          <w:szCs w:val="20"/>
        </w:rPr>
        <w:t>dissertation</w:t>
      </w:r>
      <w:r w:rsidR="00A4349A" w:rsidRPr="00BE7896">
        <w:rPr>
          <w:rFonts w:ascii="Times New Roman" w:hAnsi="Times New Roman" w:cs="Times New Roman"/>
          <w:sz w:val="24"/>
          <w:szCs w:val="20"/>
        </w:rPr>
        <w:t xml:space="preserve"> began, for the purposes of providing contextual background to the issues, by looking at</w:t>
      </w:r>
      <w:r w:rsidRPr="00BE7896">
        <w:rPr>
          <w:rFonts w:ascii="Times New Roman" w:hAnsi="Times New Roman" w:cs="Times New Roman"/>
          <w:sz w:val="24"/>
          <w:szCs w:val="20"/>
        </w:rPr>
        <w:t xml:space="preserve"> the roots of why the interests VWD have struggled to get attention</w:t>
      </w:r>
      <w:r w:rsidR="00A4349A" w:rsidRPr="00BE7896">
        <w:rPr>
          <w:rFonts w:ascii="Times New Roman" w:hAnsi="Times New Roman" w:cs="Times New Roman"/>
          <w:sz w:val="24"/>
          <w:szCs w:val="20"/>
        </w:rPr>
        <w:t>. We then moved on to</w:t>
      </w:r>
      <w:r w:rsidRPr="00BE7896">
        <w:rPr>
          <w:rFonts w:ascii="Times New Roman" w:hAnsi="Times New Roman" w:cs="Times New Roman"/>
          <w:sz w:val="24"/>
          <w:szCs w:val="20"/>
        </w:rPr>
        <w:t xml:space="preserve"> the specific needs and barriers that VWD face throughout the commiss</w:t>
      </w:r>
      <w:r w:rsidR="00A4349A" w:rsidRPr="00BE7896">
        <w:rPr>
          <w:rFonts w:ascii="Times New Roman" w:hAnsi="Times New Roman" w:cs="Times New Roman"/>
          <w:sz w:val="24"/>
          <w:szCs w:val="20"/>
        </w:rPr>
        <w:t xml:space="preserve">ion, reporting and trial stages. The Case Studies provided </w:t>
      </w:r>
      <w:r w:rsidRPr="00BE7896">
        <w:rPr>
          <w:rFonts w:ascii="Times New Roman" w:hAnsi="Times New Roman" w:cs="Times New Roman"/>
          <w:sz w:val="24"/>
          <w:szCs w:val="20"/>
        </w:rPr>
        <w:t>useful narrative</w:t>
      </w:r>
      <w:r w:rsidR="00A4349A" w:rsidRPr="00BE7896">
        <w:rPr>
          <w:rFonts w:ascii="Times New Roman" w:hAnsi="Times New Roman" w:cs="Times New Roman"/>
          <w:sz w:val="24"/>
          <w:szCs w:val="20"/>
        </w:rPr>
        <w:t>s and concrete examples for</w:t>
      </w:r>
      <w:r w:rsidRPr="00BE7896">
        <w:rPr>
          <w:rFonts w:ascii="Times New Roman" w:hAnsi="Times New Roman" w:cs="Times New Roman"/>
          <w:sz w:val="24"/>
          <w:szCs w:val="20"/>
        </w:rPr>
        <w:t xml:space="preserve"> </w:t>
      </w:r>
      <w:r w:rsidR="0089231B" w:rsidRPr="00BE7896">
        <w:rPr>
          <w:rFonts w:ascii="Times New Roman" w:hAnsi="Times New Roman" w:cs="Times New Roman"/>
          <w:sz w:val="24"/>
          <w:szCs w:val="20"/>
        </w:rPr>
        <w:t>this discourse.</w:t>
      </w:r>
      <w:r w:rsidRPr="00BE7896">
        <w:rPr>
          <w:rFonts w:ascii="Times New Roman" w:hAnsi="Times New Roman" w:cs="Times New Roman"/>
          <w:sz w:val="24"/>
          <w:szCs w:val="20"/>
        </w:rPr>
        <w:t xml:space="preserve"> </w:t>
      </w:r>
      <w:r w:rsidR="0089231B" w:rsidRPr="00BE7896">
        <w:rPr>
          <w:rFonts w:ascii="Times New Roman" w:hAnsi="Times New Roman" w:cs="Times New Roman"/>
          <w:sz w:val="24"/>
          <w:szCs w:val="20"/>
        </w:rPr>
        <w:t xml:space="preserve">Discussions on the impact primary </w:t>
      </w:r>
      <w:r w:rsidR="00241811" w:rsidRPr="00BE7896">
        <w:rPr>
          <w:rFonts w:ascii="Times New Roman" w:hAnsi="Times New Roman" w:cs="Times New Roman"/>
          <w:sz w:val="24"/>
          <w:szCs w:val="20"/>
        </w:rPr>
        <w:t xml:space="preserve">and tertiary </w:t>
      </w:r>
      <w:r w:rsidR="0089231B" w:rsidRPr="00BE7896">
        <w:rPr>
          <w:rFonts w:ascii="Times New Roman" w:hAnsi="Times New Roman" w:cs="Times New Roman"/>
          <w:sz w:val="24"/>
          <w:szCs w:val="20"/>
        </w:rPr>
        <w:t xml:space="preserve">victimisation </w:t>
      </w:r>
      <w:r w:rsidR="00A4349A" w:rsidRPr="00BE7896">
        <w:rPr>
          <w:rFonts w:ascii="Times New Roman" w:hAnsi="Times New Roman" w:cs="Times New Roman"/>
          <w:sz w:val="24"/>
          <w:szCs w:val="20"/>
        </w:rPr>
        <w:t>has on VWD specifically provided</w:t>
      </w:r>
      <w:r w:rsidR="0089231B" w:rsidRPr="00BE7896">
        <w:rPr>
          <w:rFonts w:ascii="Times New Roman" w:hAnsi="Times New Roman" w:cs="Times New Roman"/>
          <w:sz w:val="24"/>
          <w:szCs w:val="20"/>
        </w:rPr>
        <w:t xml:space="preserve"> further rationale in the call for </w:t>
      </w:r>
      <w:r w:rsidR="00241811" w:rsidRPr="00BE7896">
        <w:rPr>
          <w:rFonts w:ascii="Times New Roman" w:hAnsi="Times New Roman" w:cs="Times New Roman"/>
          <w:sz w:val="24"/>
          <w:szCs w:val="20"/>
        </w:rPr>
        <w:t>legal changes</w:t>
      </w:r>
      <w:r w:rsidR="0089231B" w:rsidRPr="00BE7896">
        <w:rPr>
          <w:rFonts w:ascii="Times New Roman" w:hAnsi="Times New Roman" w:cs="Times New Roman"/>
          <w:sz w:val="24"/>
          <w:szCs w:val="20"/>
        </w:rPr>
        <w:t xml:space="preserve"> in this regard. The most insightful findings of the study are the conclusions that barriers to justice do exist in reality for VWD, and secondly</w:t>
      </w:r>
      <w:r w:rsidR="00A4349A" w:rsidRPr="00BE7896">
        <w:rPr>
          <w:rFonts w:ascii="Times New Roman" w:hAnsi="Times New Roman" w:cs="Times New Roman"/>
          <w:sz w:val="24"/>
          <w:szCs w:val="20"/>
        </w:rPr>
        <w:t xml:space="preserve"> that these barriers cause a process which the author calls </w:t>
      </w:r>
      <w:r w:rsidR="0089231B" w:rsidRPr="00BE7896">
        <w:rPr>
          <w:rFonts w:ascii="Times New Roman" w:hAnsi="Times New Roman" w:cs="Times New Roman"/>
          <w:sz w:val="24"/>
          <w:szCs w:val="20"/>
        </w:rPr>
        <w:t xml:space="preserve">tertiary victimisation. </w:t>
      </w:r>
    </w:p>
    <w:p w14:paraId="4114DDA7" w14:textId="5FB86102" w:rsidR="00EC762D" w:rsidRPr="00BE7896" w:rsidRDefault="0089231B" w:rsidP="00BE7896">
      <w:pPr>
        <w:rPr>
          <w:rFonts w:ascii="Times New Roman" w:hAnsi="Times New Roman" w:cs="Times New Roman"/>
          <w:sz w:val="24"/>
          <w:szCs w:val="20"/>
          <w:shd w:val="clear" w:color="auto" w:fill="FFFFFF"/>
        </w:rPr>
      </w:pPr>
      <w:r w:rsidRPr="00BE7896">
        <w:rPr>
          <w:rFonts w:ascii="Times New Roman" w:hAnsi="Times New Roman" w:cs="Times New Roman"/>
          <w:sz w:val="24"/>
          <w:szCs w:val="20"/>
        </w:rPr>
        <w:lastRenderedPageBreak/>
        <w:t>If the CJS can learn to strike a fair balance between accommodating for the victim’s disability and also treating those with disabilities with autonomy and integrity,</w:t>
      </w:r>
      <w:r w:rsidR="00144BF2" w:rsidRPr="00BE7896">
        <w:rPr>
          <w:rFonts w:ascii="Times New Roman" w:hAnsi="Times New Roman" w:cs="Times New Roman"/>
          <w:sz w:val="24"/>
          <w:szCs w:val="20"/>
        </w:rPr>
        <w:t xml:space="preserve"> tertiary victimisation can be e</w:t>
      </w:r>
      <w:r w:rsidRPr="00BE7896">
        <w:rPr>
          <w:rFonts w:ascii="Times New Roman" w:hAnsi="Times New Roman" w:cs="Times New Roman"/>
          <w:sz w:val="24"/>
          <w:szCs w:val="20"/>
        </w:rPr>
        <w:t>radi</w:t>
      </w:r>
      <w:r w:rsidR="00144BF2" w:rsidRPr="00BE7896">
        <w:rPr>
          <w:rFonts w:ascii="Times New Roman" w:hAnsi="Times New Roman" w:cs="Times New Roman"/>
          <w:sz w:val="24"/>
          <w:szCs w:val="20"/>
        </w:rPr>
        <w:t>c</w:t>
      </w:r>
      <w:r w:rsidRPr="00BE7896">
        <w:rPr>
          <w:rFonts w:ascii="Times New Roman" w:hAnsi="Times New Roman" w:cs="Times New Roman"/>
          <w:sz w:val="24"/>
          <w:szCs w:val="20"/>
        </w:rPr>
        <w:t>ated. However, a</w:t>
      </w:r>
      <w:r w:rsidR="00EC762D" w:rsidRPr="00BE7896">
        <w:rPr>
          <w:rFonts w:ascii="Times New Roman" w:hAnsi="Times New Roman" w:cs="Times New Roman"/>
          <w:sz w:val="24"/>
          <w:szCs w:val="20"/>
        </w:rPr>
        <w:t xml:space="preserve"> societal, political and legal will is required in order to provide VWD with the same opportunities for justice as their </w:t>
      </w:r>
      <w:r w:rsidR="00DC347B" w:rsidRPr="00BE7896">
        <w:rPr>
          <w:rFonts w:ascii="Times New Roman" w:hAnsi="Times New Roman" w:cs="Times New Roman"/>
          <w:sz w:val="24"/>
          <w:szCs w:val="20"/>
        </w:rPr>
        <w:t>non-disabled</w:t>
      </w:r>
      <w:r w:rsidR="00EC762D" w:rsidRPr="00BE7896">
        <w:rPr>
          <w:rFonts w:ascii="Times New Roman" w:hAnsi="Times New Roman" w:cs="Times New Roman"/>
          <w:sz w:val="24"/>
          <w:szCs w:val="20"/>
        </w:rPr>
        <w:t xml:space="preserve"> counterparts. </w:t>
      </w:r>
      <w:r w:rsidR="002F3DBF" w:rsidRPr="00BE7896">
        <w:rPr>
          <w:rFonts w:ascii="Times New Roman" w:hAnsi="Times New Roman" w:cs="Times New Roman"/>
          <w:sz w:val="24"/>
          <w:szCs w:val="20"/>
        </w:rPr>
        <w:t>The principle of equality in terms of access t</w:t>
      </w:r>
      <w:r w:rsidR="00CB3B55" w:rsidRPr="00BE7896">
        <w:rPr>
          <w:rFonts w:ascii="Times New Roman" w:hAnsi="Times New Roman" w:cs="Times New Roman"/>
          <w:sz w:val="24"/>
          <w:szCs w:val="20"/>
        </w:rPr>
        <w:t xml:space="preserve">o justice is enshrined in </w:t>
      </w:r>
      <w:r w:rsidR="00D150F9" w:rsidRPr="00BE7896">
        <w:rPr>
          <w:rFonts w:ascii="Times New Roman" w:hAnsi="Times New Roman" w:cs="Times New Roman"/>
          <w:sz w:val="24"/>
          <w:szCs w:val="20"/>
        </w:rPr>
        <w:t>Article 13 of the</w:t>
      </w:r>
      <w:r w:rsidR="00CB3B55" w:rsidRPr="00BE7896">
        <w:rPr>
          <w:rFonts w:ascii="Times New Roman" w:hAnsi="Times New Roman" w:cs="Times New Roman"/>
          <w:sz w:val="24"/>
          <w:szCs w:val="20"/>
        </w:rPr>
        <w:t xml:space="preserve"> UN</w:t>
      </w:r>
      <w:r w:rsidR="00AC6645" w:rsidRPr="00BE7896">
        <w:rPr>
          <w:rFonts w:ascii="Times New Roman" w:hAnsi="Times New Roman" w:cs="Times New Roman"/>
          <w:sz w:val="24"/>
          <w:szCs w:val="20"/>
        </w:rPr>
        <w:t>CRPD</w:t>
      </w:r>
      <w:r w:rsidR="002F3DBF" w:rsidRPr="00BE7896">
        <w:rPr>
          <w:rFonts w:ascii="Times New Roman" w:hAnsi="Times New Roman" w:cs="Times New Roman"/>
          <w:sz w:val="24"/>
          <w:szCs w:val="20"/>
        </w:rPr>
        <w:t xml:space="preserve"> and </w:t>
      </w:r>
      <w:r w:rsidR="00CB3B55" w:rsidRPr="00BE7896">
        <w:rPr>
          <w:rFonts w:ascii="Times New Roman" w:hAnsi="Times New Roman" w:cs="Times New Roman"/>
          <w:sz w:val="24"/>
          <w:szCs w:val="20"/>
        </w:rPr>
        <w:t xml:space="preserve">in </w:t>
      </w:r>
      <w:r w:rsidR="00CB3B55" w:rsidRPr="00BE7896">
        <w:rPr>
          <w:rFonts w:ascii="Times New Roman" w:hAnsi="Times New Roman" w:cs="Times New Roman"/>
          <w:color w:val="222222"/>
          <w:sz w:val="20"/>
          <w:szCs w:val="20"/>
          <w:shd w:val="clear" w:color="auto" w:fill="FFFFFF"/>
        </w:rPr>
        <w:t>Recitals 15 and 66 of the preamble to t</w:t>
      </w:r>
      <w:r w:rsidR="00D150F9" w:rsidRPr="00BE7896">
        <w:rPr>
          <w:rFonts w:ascii="Times New Roman" w:hAnsi="Times New Roman" w:cs="Times New Roman"/>
          <w:color w:val="222222"/>
          <w:sz w:val="20"/>
          <w:szCs w:val="20"/>
          <w:shd w:val="clear" w:color="auto" w:fill="FFFFFF"/>
        </w:rPr>
        <w:t>he Victims’ Rights Directive</w:t>
      </w:r>
      <w:r w:rsidR="00144BF2" w:rsidRPr="00BE7896">
        <w:rPr>
          <w:rFonts w:ascii="Times New Roman" w:hAnsi="Times New Roman" w:cs="Times New Roman"/>
          <w:sz w:val="24"/>
          <w:szCs w:val="20"/>
        </w:rPr>
        <w:t>.</w:t>
      </w:r>
      <w:r w:rsidR="002F3DBF" w:rsidRPr="00BE7896">
        <w:rPr>
          <w:rFonts w:ascii="Times New Roman" w:hAnsi="Times New Roman" w:cs="Times New Roman"/>
          <w:sz w:val="24"/>
          <w:szCs w:val="20"/>
        </w:rPr>
        <w:t xml:space="preserve"> </w:t>
      </w:r>
      <w:r w:rsidR="00144BF2" w:rsidRPr="00BE7896">
        <w:rPr>
          <w:rFonts w:ascii="Times New Roman" w:hAnsi="Times New Roman" w:cs="Times New Roman"/>
          <w:sz w:val="24"/>
          <w:szCs w:val="20"/>
        </w:rPr>
        <w:t>B</w:t>
      </w:r>
      <w:r w:rsidR="002F3DBF" w:rsidRPr="00BE7896">
        <w:rPr>
          <w:rFonts w:ascii="Times New Roman" w:hAnsi="Times New Roman" w:cs="Times New Roman"/>
          <w:sz w:val="24"/>
          <w:szCs w:val="20"/>
        </w:rPr>
        <w:t xml:space="preserve">ut to give any real meaning to </w:t>
      </w:r>
      <w:r w:rsidR="00D150F9" w:rsidRPr="00BE7896">
        <w:rPr>
          <w:rFonts w:ascii="Times New Roman" w:hAnsi="Times New Roman" w:cs="Times New Roman"/>
          <w:sz w:val="24"/>
          <w:szCs w:val="20"/>
        </w:rPr>
        <w:t>these</w:t>
      </w:r>
      <w:r w:rsidR="002F3DBF" w:rsidRPr="00BE7896">
        <w:rPr>
          <w:rFonts w:ascii="Times New Roman" w:hAnsi="Times New Roman" w:cs="Times New Roman"/>
          <w:sz w:val="24"/>
          <w:szCs w:val="20"/>
        </w:rPr>
        <w:t xml:space="preserve"> principle</w:t>
      </w:r>
      <w:r w:rsidR="00D150F9" w:rsidRPr="00BE7896">
        <w:rPr>
          <w:rFonts w:ascii="Times New Roman" w:hAnsi="Times New Roman" w:cs="Times New Roman"/>
          <w:sz w:val="24"/>
          <w:szCs w:val="20"/>
        </w:rPr>
        <w:t>s,</w:t>
      </w:r>
      <w:r w:rsidR="002F3DBF" w:rsidRPr="00BE7896">
        <w:rPr>
          <w:rFonts w:ascii="Times New Roman" w:hAnsi="Times New Roman" w:cs="Times New Roman"/>
          <w:sz w:val="24"/>
          <w:szCs w:val="20"/>
        </w:rPr>
        <w:t xml:space="preserve"> legislative and policy changes are required.</w:t>
      </w:r>
      <w:r w:rsidR="002F3DBF" w:rsidRPr="00BE7896">
        <w:rPr>
          <w:rFonts w:ascii="Times New Roman" w:hAnsi="Times New Roman" w:cs="Times New Roman"/>
          <w:sz w:val="24"/>
          <w:szCs w:val="20"/>
          <w:shd w:val="clear" w:color="auto" w:fill="FFFFFF"/>
        </w:rPr>
        <w:t xml:space="preserve"> </w:t>
      </w:r>
      <w:r w:rsidR="00EC762D" w:rsidRPr="00BE7896">
        <w:rPr>
          <w:rFonts w:ascii="Times New Roman" w:hAnsi="Times New Roman" w:cs="Times New Roman"/>
          <w:sz w:val="24"/>
          <w:szCs w:val="20"/>
          <w:shd w:val="clear" w:color="auto" w:fill="FFFFFF"/>
        </w:rPr>
        <w:t xml:space="preserve">By combining the recommendations made throughout the </w:t>
      </w:r>
      <w:r w:rsidR="009420A4" w:rsidRPr="00BE7896">
        <w:rPr>
          <w:rFonts w:ascii="Times New Roman" w:hAnsi="Times New Roman" w:cs="Times New Roman"/>
          <w:sz w:val="24"/>
          <w:szCs w:val="20"/>
          <w:shd w:val="clear" w:color="auto" w:fill="FFFFFF"/>
        </w:rPr>
        <w:t>dissertation</w:t>
      </w:r>
      <w:r w:rsidR="00D150F9" w:rsidRPr="00BE7896">
        <w:rPr>
          <w:rFonts w:ascii="Times New Roman" w:hAnsi="Times New Roman" w:cs="Times New Roman"/>
          <w:sz w:val="24"/>
          <w:szCs w:val="20"/>
          <w:shd w:val="clear" w:color="auto" w:fill="FFFFFF"/>
        </w:rPr>
        <w:t xml:space="preserve">, in combination </w:t>
      </w:r>
      <w:r w:rsidR="00EC762D" w:rsidRPr="00BE7896">
        <w:rPr>
          <w:rFonts w:ascii="Times New Roman" w:hAnsi="Times New Roman" w:cs="Times New Roman"/>
          <w:sz w:val="24"/>
          <w:szCs w:val="20"/>
          <w:shd w:val="clear" w:color="auto" w:fill="FFFFFF"/>
        </w:rPr>
        <w:t xml:space="preserve">with </w:t>
      </w:r>
      <w:r w:rsidR="00935EC4" w:rsidRPr="00BE7896">
        <w:rPr>
          <w:rFonts w:ascii="Times New Roman" w:hAnsi="Times New Roman" w:cs="Times New Roman"/>
          <w:sz w:val="24"/>
          <w:szCs w:val="20"/>
          <w:shd w:val="clear" w:color="auto" w:fill="FFFFFF"/>
        </w:rPr>
        <w:t>future legal developments on a European (Victims’ Rights Directive) and international level (the ratification of the U</w:t>
      </w:r>
      <w:r w:rsidR="008779D8" w:rsidRPr="00BE7896">
        <w:rPr>
          <w:rFonts w:ascii="Times New Roman" w:hAnsi="Times New Roman" w:cs="Times New Roman"/>
          <w:sz w:val="24"/>
          <w:szCs w:val="20"/>
          <w:shd w:val="clear" w:color="auto" w:fill="FFFFFF"/>
        </w:rPr>
        <w:t>N</w:t>
      </w:r>
      <w:r w:rsidR="00935EC4" w:rsidRPr="00BE7896">
        <w:rPr>
          <w:rFonts w:ascii="Times New Roman" w:hAnsi="Times New Roman" w:cs="Times New Roman"/>
          <w:sz w:val="24"/>
          <w:szCs w:val="20"/>
          <w:shd w:val="clear" w:color="auto" w:fill="FFFFFF"/>
        </w:rPr>
        <w:t xml:space="preserve">CRPD), and </w:t>
      </w:r>
      <w:r w:rsidR="00EC762D" w:rsidRPr="00BE7896">
        <w:rPr>
          <w:rFonts w:ascii="Times New Roman" w:hAnsi="Times New Roman" w:cs="Times New Roman"/>
          <w:sz w:val="24"/>
          <w:szCs w:val="20"/>
          <w:shd w:val="clear" w:color="auto" w:fill="FFFFFF"/>
        </w:rPr>
        <w:t xml:space="preserve">improvements relating to the </w:t>
      </w:r>
      <w:r w:rsidR="002F3DBF" w:rsidRPr="00BE7896">
        <w:rPr>
          <w:rFonts w:ascii="Times New Roman" w:hAnsi="Times New Roman" w:cs="Times New Roman"/>
          <w:sz w:val="24"/>
          <w:szCs w:val="20"/>
          <w:shd w:val="clear" w:color="auto" w:fill="FFFFFF"/>
        </w:rPr>
        <w:t xml:space="preserve">experiences of </w:t>
      </w:r>
      <w:r w:rsidR="00901C0A" w:rsidRPr="00BE7896">
        <w:rPr>
          <w:rFonts w:ascii="Times New Roman" w:hAnsi="Times New Roman" w:cs="Times New Roman"/>
          <w:sz w:val="24"/>
          <w:szCs w:val="20"/>
          <w:shd w:val="clear" w:color="auto" w:fill="FFFFFF"/>
        </w:rPr>
        <w:t xml:space="preserve">primary </w:t>
      </w:r>
      <w:r w:rsidR="00EC762D" w:rsidRPr="00BE7896">
        <w:rPr>
          <w:rFonts w:ascii="Times New Roman" w:hAnsi="Times New Roman" w:cs="Times New Roman"/>
          <w:sz w:val="24"/>
          <w:szCs w:val="20"/>
          <w:shd w:val="clear" w:color="auto" w:fill="FFFFFF"/>
        </w:rPr>
        <w:t>and secondary victimisation (</w:t>
      </w:r>
      <w:r w:rsidR="00901C0A" w:rsidRPr="00BE7896">
        <w:rPr>
          <w:rFonts w:ascii="Times New Roman" w:hAnsi="Times New Roman" w:cs="Times New Roman"/>
          <w:sz w:val="24"/>
          <w:szCs w:val="20"/>
          <w:shd w:val="clear" w:color="auto" w:fill="FFFFFF"/>
        </w:rPr>
        <w:t xml:space="preserve">through </w:t>
      </w:r>
      <w:r w:rsidR="00EC762D" w:rsidRPr="00BE7896">
        <w:rPr>
          <w:rFonts w:ascii="Times New Roman" w:hAnsi="Times New Roman" w:cs="Times New Roman"/>
          <w:sz w:val="24"/>
          <w:szCs w:val="20"/>
          <w:shd w:val="clear" w:color="auto" w:fill="FFFFFF"/>
        </w:rPr>
        <w:t>an improvement for</w:t>
      </w:r>
      <w:r w:rsidR="002F3DBF" w:rsidRPr="00BE7896">
        <w:rPr>
          <w:rFonts w:ascii="Times New Roman" w:hAnsi="Times New Roman" w:cs="Times New Roman"/>
          <w:sz w:val="24"/>
          <w:szCs w:val="20"/>
          <w:shd w:val="clear" w:color="auto" w:fill="FFFFFF"/>
        </w:rPr>
        <w:t xml:space="preserve"> the positions of all victims)</w:t>
      </w:r>
      <w:r w:rsidR="00EC762D" w:rsidRPr="00BE7896">
        <w:rPr>
          <w:rFonts w:ascii="Times New Roman" w:hAnsi="Times New Roman" w:cs="Times New Roman"/>
          <w:sz w:val="24"/>
          <w:szCs w:val="20"/>
          <w:shd w:val="clear" w:color="auto" w:fill="FFFFFF"/>
        </w:rPr>
        <w:t>, the real-life experience of VWD in their interaction with the CJS could be substantially improved</w:t>
      </w:r>
      <w:r w:rsidR="00AA3C2B" w:rsidRPr="00BE7896">
        <w:rPr>
          <w:rFonts w:ascii="Times New Roman" w:hAnsi="Times New Roman" w:cs="Times New Roman"/>
          <w:sz w:val="24"/>
          <w:szCs w:val="20"/>
          <w:shd w:val="clear" w:color="auto" w:fill="FFFFFF"/>
        </w:rPr>
        <w:t xml:space="preserve">, and tertiary victimisation could begin to become </w:t>
      </w:r>
      <w:r w:rsidR="00144BF2" w:rsidRPr="00BE7896">
        <w:rPr>
          <w:rFonts w:ascii="Times New Roman" w:hAnsi="Times New Roman" w:cs="Times New Roman"/>
          <w:sz w:val="24"/>
          <w:szCs w:val="20"/>
          <w:shd w:val="clear" w:color="auto" w:fill="FFFFFF"/>
        </w:rPr>
        <w:t>eradicated</w:t>
      </w:r>
      <w:r w:rsidR="00AA3C2B" w:rsidRPr="00BE7896">
        <w:rPr>
          <w:rFonts w:ascii="Times New Roman" w:hAnsi="Times New Roman" w:cs="Times New Roman"/>
          <w:sz w:val="24"/>
          <w:szCs w:val="20"/>
          <w:shd w:val="clear" w:color="auto" w:fill="FFFFFF"/>
        </w:rPr>
        <w:t>.</w:t>
      </w:r>
    </w:p>
    <w:p w14:paraId="68BD2B8F" w14:textId="723E2F9C" w:rsidR="00B2274D" w:rsidRPr="00BE7896" w:rsidRDefault="00B2274D" w:rsidP="00BE7896">
      <w:pPr>
        <w:rPr>
          <w:rFonts w:ascii="Times New Roman" w:hAnsi="Times New Roman" w:cs="Times New Roman"/>
          <w:color w:val="000000"/>
          <w:sz w:val="24"/>
          <w:szCs w:val="20"/>
        </w:rPr>
      </w:pPr>
    </w:p>
    <w:p w14:paraId="27629457" w14:textId="55369B50" w:rsidR="00E07759" w:rsidRPr="00BE7896" w:rsidRDefault="00E07759" w:rsidP="00BE7896">
      <w:pPr>
        <w:rPr>
          <w:rFonts w:ascii="Times New Roman" w:hAnsi="Times New Roman" w:cs="Times New Roman"/>
          <w:color w:val="000000"/>
          <w:sz w:val="24"/>
          <w:szCs w:val="20"/>
        </w:rPr>
      </w:pPr>
    </w:p>
    <w:p w14:paraId="39CBA99C" w14:textId="77777777" w:rsidR="00E07759" w:rsidRPr="00BE7896" w:rsidRDefault="00E07759" w:rsidP="00BE7896">
      <w:pPr>
        <w:rPr>
          <w:rFonts w:ascii="Times New Roman" w:hAnsi="Times New Roman" w:cs="Times New Roman"/>
          <w:color w:val="000000"/>
          <w:sz w:val="24"/>
          <w:szCs w:val="20"/>
        </w:rPr>
      </w:pPr>
    </w:p>
    <w:p w14:paraId="32CB20FC" w14:textId="77777777" w:rsidR="00E07759" w:rsidRPr="00BE7896" w:rsidRDefault="00E07759" w:rsidP="00BE7896">
      <w:pPr>
        <w:rPr>
          <w:rFonts w:ascii="Times New Roman" w:hAnsi="Times New Roman" w:cs="Times New Roman"/>
          <w:color w:val="000000"/>
          <w:sz w:val="24"/>
          <w:szCs w:val="20"/>
        </w:rPr>
      </w:pPr>
    </w:p>
    <w:p w14:paraId="084C4505" w14:textId="77777777" w:rsidR="00E07759" w:rsidRPr="00BE7896" w:rsidRDefault="00E07759" w:rsidP="00BE7896">
      <w:pPr>
        <w:rPr>
          <w:rFonts w:ascii="Times New Roman" w:hAnsi="Times New Roman" w:cs="Times New Roman"/>
          <w:color w:val="000000"/>
          <w:sz w:val="24"/>
          <w:szCs w:val="20"/>
        </w:rPr>
      </w:pPr>
    </w:p>
    <w:p w14:paraId="30FA4515" w14:textId="77777777" w:rsidR="00E07759" w:rsidRPr="00BE7896" w:rsidRDefault="00E07759" w:rsidP="00BE7896">
      <w:pPr>
        <w:rPr>
          <w:rFonts w:ascii="Times New Roman" w:hAnsi="Times New Roman" w:cs="Times New Roman"/>
          <w:color w:val="000000"/>
          <w:sz w:val="24"/>
          <w:szCs w:val="20"/>
        </w:rPr>
      </w:pPr>
    </w:p>
    <w:p w14:paraId="0D67DA22" w14:textId="77777777" w:rsidR="00E07759" w:rsidRPr="00BE7896" w:rsidRDefault="00E07759" w:rsidP="00BE7896">
      <w:pPr>
        <w:rPr>
          <w:rFonts w:ascii="Times New Roman" w:hAnsi="Times New Roman" w:cs="Times New Roman"/>
          <w:color w:val="000000"/>
          <w:sz w:val="24"/>
          <w:szCs w:val="20"/>
        </w:rPr>
      </w:pPr>
    </w:p>
    <w:p w14:paraId="1A3F7B52" w14:textId="77777777" w:rsidR="00E07759" w:rsidRPr="00BE7896" w:rsidRDefault="00E07759" w:rsidP="00BE7896">
      <w:pPr>
        <w:rPr>
          <w:rFonts w:ascii="Times New Roman" w:hAnsi="Times New Roman" w:cs="Times New Roman"/>
          <w:color w:val="000000"/>
          <w:sz w:val="24"/>
          <w:szCs w:val="20"/>
        </w:rPr>
      </w:pPr>
    </w:p>
    <w:p w14:paraId="1A65500C" w14:textId="77777777" w:rsidR="00E07759" w:rsidRPr="00BE7896" w:rsidRDefault="00E07759" w:rsidP="00BE7896">
      <w:pPr>
        <w:rPr>
          <w:rFonts w:ascii="Times New Roman" w:hAnsi="Times New Roman" w:cs="Times New Roman"/>
          <w:color w:val="000000"/>
          <w:sz w:val="24"/>
          <w:szCs w:val="20"/>
        </w:rPr>
      </w:pPr>
    </w:p>
    <w:p w14:paraId="581CFC48" w14:textId="77777777" w:rsidR="00E07759" w:rsidRPr="00BE7896" w:rsidRDefault="00E07759" w:rsidP="00BE7896">
      <w:pPr>
        <w:rPr>
          <w:rFonts w:ascii="Times New Roman" w:hAnsi="Times New Roman" w:cs="Times New Roman"/>
          <w:color w:val="000000"/>
          <w:sz w:val="24"/>
          <w:szCs w:val="20"/>
        </w:rPr>
      </w:pPr>
    </w:p>
    <w:p w14:paraId="04BF6E44" w14:textId="77777777" w:rsidR="00E07759" w:rsidRPr="00BE7896" w:rsidRDefault="00E07759" w:rsidP="00BE7896">
      <w:pPr>
        <w:rPr>
          <w:rFonts w:ascii="Times New Roman" w:hAnsi="Times New Roman" w:cs="Times New Roman"/>
          <w:color w:val="000000"/>
          <w:sz w:val="24"/>
          <w:szCs w:val="20"/>
        </w:rPr>
      </w:pPr>
    </w:p>
    <w:p w14:paraId="28E9C3F1" w14:textId="77777777" w:rsidR="00E07759" w:rsidRPr="00BE7896" w:rsidRDefault="00E07759" w:rsidP="00BE7896">
      <w:pPr>
        <w:rPr>
          <w:rFonts w:ascii="Times New Roman" w:hAnsi="Times New Roman" w:cs="Times New Roman"/>
          <w:color w:val="000000"/>
          <w:sz w:val="24"/>
          <w:szCs w:val="20"/>
        </w:rPr>
      </w:pPr>
    </w:p>
    <w:p w14:paraId="4DCAAC27" w14:textId="77777777" w:rsidR="00E07759" w:rsidRPr="00BE7896" w:rsidRDefault="00E07759" w:rsidP="00BE7896">
      <w:pPr>
        <w:rPr>
          <w:rFonts w:ascii="Times New Roman" w:hAnsi="Times New Roman" w:cs="Times New Roman"/>
          <w:color w:val="000000"/>
          <w:sz w:val="24"/>
          <w:szCs w:val="20"/>
        </w:rPr>
      </w:pPr>
    </w:p>
    <w:p w14:paraId="6725FD97" w14:textId="77777777" w:rsidR="00E07759" w:rsidRPr="00BE7896" w:rsidRDefault="00E07759" w:rsidP="00BE7896">
      <w:pPr>
        <w:rPr>
          <w:rFonts w:ascii="Times New Roman" w:hAnsi="Times New Roman" w:cs="Times New Roman"/>
          <w:color w:val="000000"/>
          <w:sz w:val="24"/>
          <w:szCs w:val="20"/>
        </w:rPr>
      </w:pPr>
    </w:p>
    <w:p w14:paraId="31541A29" w14:textId="77777777" w:rsidR="00E07759" w:rsidRPr="00BE7896" w:rsidRDefault="00E07759" w:rsidP="00BE7896">
      <w:pPr>
        <w:rPr>
          <w:rFonts w:ascii="Times New Roman" w:hAnsi="Times New Roman" w:cs="Times New Roman"/>
          <w:color w:val="000000"/>
          <w:sz w:val="24"/>
          <w:szCs w:val="20"/>
        </w:rPr>
      </w:pPr>
    </w:p>
    <w:p w14:paraId="1461C906" w14:textId="77777777" w:rsidR="00E07759" w:rsidRDefault="00E07759" w:rsidP="00BE7896">
      <w:pPr>
        <w:rPr>
          <w:rFonts w:ascii="Times New Roman" w:hAnsi="Times New Roman" w:cs="Times New Roman"/>
          <w:color w:val="000000"/>
          <w:sz w:val="24"/>
          <w:szCs w:val="20"/>
        </w:rPr>
      </w:pPr>
    </w:p>
    <w:p w14:paraId="5BD5F0DC" w14:textId="77777777" w:rsidR="00EC59C8" w:rsidRPr="00BE7896" w:rsidRDefault="00EC59C8" w:rsidP="00BE7896">
      <w:pPr>
        <w:rPr>
          <w:rFonts w:ascii="Times New Roman" w:hAnsi="Times New Roman" w:cs="Times New Roman"/>
          <w:color w:val="000000"/>
          <w:sz w:val="24"/>
          <w:szCs w:val="20"/>
        </w:rPr>
      </w:pPr>
    </w:p>
    <w:p w14:paraId="3C245DE6" w14:textId="77777777" w:rsidR="00E07759" w:rsidRPr="00BE7896" w:rsidRDefault="00E07759" w:rsidP="00BE7896">
      <w:pPr>
        <w:rPr>
          <w:rFonts w:ascii="Times New Roman" w:hAnsi="Times New Roman" w:cs="Times New Roman"/>
          <w:color w:val="000000"/>
          <w:sz w:val="24"/>
          <w:szCs w:val="20"/>
        </w:rPr>
      </w:pPr>
    </w:p>
    <w:p w14:paraId="6B92A502" w14:textId="77777777" w:rsidR="00E07759" w:rsidRPr="00BE7896" w:rsidRDefault="00E07759" w:rsidP="00BE7896">
      <w:pPr>
        <w:rPr>
          <w:rFonts w:ascii="Times New Roman" w:hAnsi="Times New Roman" w:cs="Times New Roman"/>
          <w:color w:val="000000"/>
          <w:sz w:val="24"/>
          <w:szCs w:val="20"/>
        </w:rPr>
      </w:pPr>
    </w:p>
    <w:p w14:paraId="18F4611C" w14:textId="7FD201F4" w:rsidR="00B2274D" w:rsidRPr="004C334A" w:rsidRDefault="00D744AE" w:rsidP="004C334A">
      <w:pPr>
        <w:pStyle w:val="Heading1"/>
        <w:jc w:val="center"/>
        <w:rPr>
          <w:rFonts w:ascii="Times New Roman" w:hAnsi="Times New Roman" w:cs="Times New Roman"/>
          <w:sz w:val="28"/>
        </w:rPr>
      </w:pPr>
      <w:r w:rsidRPr="004C334A">
        <w:rPr>
          <w:rFonts w:ascii="Times New Roman" w:hAnsi="Times New Roman" w:cs="Times New Roman"/>
          <w:sz w:val="28"/>
        </w:rPr>
        <w:lastRenderedPageBreak/>
        <w:t>Appendices</w:t>
      </w:r>
    </w:p>
    <w:p w14:paraId="2D9E691F" w14:textId="3FE70490" w:rsidR="00D8059F" w:rsidRPr="004C334A" w:rsidRDefault="00D744AE" w:rsidP="00BE7896">
      <w:pPr>
        <w:pStyle w:val="Heading2"/>
        <w:rPr>
          <w:rFonts w:ascii="Times New Roman" w:hAnsi="Times New Roman" w:cs="Times New Roman"/>
          <w:sz w:val="24"/>
          <w:u w:val="single"/>
        </w:rPr>
      </w:pPr>
      <w:r w:rsidRPr="004C334A">
        <w:rPr>
          <w:rFonts w:ascii="Times New Roman" w:hAnsi="Times New Roman" w:cs="Times New Roman"/>
          <w:sz w:val="24"/>
          <w:u w:val="single"/>
        </w:rPr>
        <w:t xml:space="preserve">Appendix 1 - </w:t>
      </w:r>
      <w:r w:rsidR="00F115AF" w:rsidRPr="004C334A">
        <w:rPr>
          <w:rFonts w:ascii="Times New Roman" w:hAnsi="Times New Roman" w:cs="Times New Roman"/>
          <w:sz w:val="24"/>
          <w:u w:val="single"/>
        </w:rPr>
        <w:t>Email to Victims’ Organisations</w:t>
      </w:r>
    </w:p>
    <w:p w14:paraId="5CC239EE" w14:textId="77777777" w:rsidR="00E07759" w:rsidRPr="00BE7896" w:rsidRDefault="00E07759" w:rsidP="00BE7896">
      <w:pPr>
        <w:rPr>
          <w:rFonts w:ascii="Times New Roman" w:hAnsi="Times New Roman" w:cs="Times New Roman"/>
          <w:color w:val="222222"/>
          <w:sz w:val="20"/>
          <w:szCs w:val="20"/>
          <w:shd w:val="clear" w:color="auto" w:fill="FFFFFF"/>
        </w:rPr>
      </w:pPr>
    </w:p>
    <w:p w14:paraId="71B56208" w14:textId="752BEE87" w:rsidR="00325C1F" w:rsidRPr="00BE7896" w:rsidRDefault="00E07759" w:rsidP="00BE7896">
      <w:pPr>
        <w:rPr>
          <w:rFonts w:ascii="Times New Roman" w:hAnsi="Times New Roman" w:cs="Times New Roman"/>
          <w:color w:val="222222"/>
          <w:sz w:val="20"/>
          <w:szCs w:val="20"/>
          <w:shd w:val="clear" w:color="auto" w:fill="FFFFFF"/>
        </w:rPr>
      </w:pPr>
      <w:r w:rsidRPr="00BE7896">
        <w:rPr>
          <w:rFonts w:ascii="Times New Roman" w:hAnsi="Times New Roman" w:cs="Times New Roman"/>
          <w:color w:val="222222"/>
          <w:sz w:val="20"/>
          <w:szCs w:val="20"/>
          <w:shd w:val="clear" w:color="auto" w:fill="FFFFFF"/>
        </w:rPr>
        <w:t>Dear Sir/Madam,</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My name is Michael Mullan, a final year Law &amp; Business student at Trinity College Dublin. I am currently researching into the experience victims of crimes with disabilities have of the criminal justice system. I am writing an essay for my Criminology module and hoping to develop a research dissertation and an academic article on the topic as well.</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I am currently in the process of setting up qualitative interviews with the victims themselves.</w:t>
      </w:r>
      <w:r w:rsidR="003452AC" w:rsidRPr="00BE7896">
        <w:rPr>
          <w:rFonts w:ascii="Times New Roman" w:hAnsi="Times New Roman" w:cs="Times New Roman"/>
          <w:color w:val="222222"/>
          <w:sz w:val="20"/>
          <w:szCs w:val="20"/>
          <w:shd w:val="clear" w:color="auto" w:fill="FFFFFF"/>
        </w:rPr>
        <w:t xml:space="preserve"> </w:t>
      </w:r>
      <w:r w:rsidR="00F115AF" w:rsidRPr="00BE7896">
        <w:rPr>
          <w:rFonts w:ascii="Times New Roman" w:hAnsi="Times New Roman" w:cs="Times New Roman"/>
          <w:color w:val="222222"/>
          <w:sz w:val="20"/>
          <w:szCs w:val="20"/>
          <w:shd w:val="clear" w:color="auto" w:fill="FFFFFF"/>
        </w:rPr>
        <w:t>I am writing to you, with an enquiry as to whether you would be able to facilitate interviews with possible victims of crimes who have disabilities who have used your service in the past. I would appreciate if you could make contact with possible eligible participants in the study. The interviews will last approx 45 mins. The questions would revolve around how those</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with disabilities are treated in the criminal justice system; how victims with disabilities are recognised, did their disability restrict their access to justice etc.</w:t>
      </w:r>
    </w:p>
    <w:p w14:paraId="038D2067" w14:textId="1513B7F9" w:rsidR="00F115AF" w:rsidRPr="00BE7896" w:rsidRDefault="00325C1F" w:rsidP="00BE7896">
      <w:pPr>
        <w:rPr>
          <w:rFonts w:ascii="Times New Roman" w:hAnsi="Times New Roman" w:cs="Times New Roman"/>
        </w:rPr>
      </w:pPr>
      <w:r w:rsidRPr="00BE7896">
        <w:rPr>
          <w:rFonts w:ascii="Times New Roman" w:hAnsi="Times New Roman" w:cs="Times New Roman"/>
          <w:color w:val="222222"/>
          <w:sz w:val="20"/>
          <w:szCs w:val="20"/>
          <w:shd w:val="clear" w:color="auto" w:fill="FFFFFF"/>
        </w:rPr>
        <w:t xml:space="preserve">The interviews will be conducted in a sensitive and confidential manner. If the participant would like a friend, a member from your organisation, or a family member to attend the interview, this can be facilitated for. </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As regards a timeline for the project, I am looking to have my interviews completed before the end of the month in order to have the article submitted. If this is too tight a schedule, I would be willing to wait a couple of more weeks for your input.</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 xml:space="preserve">Please find attached a formal proposal for the study. Let me know </w:t>
      </w:r>
      <w:r w:rsidRPr="00BE7896">
        <w:rPr>
          <w:rFonts w:ascii="Times New Roman" w:hAnsi="Times New Roman" w:cs="Times New Roman"/>
          <w:color w:val="222222"/>
          <w:sz w:val="20"/>
          <w:szCs w:val="20"/>
          <w:shd w:val="clear" w:color="auto" w:fill="FFFFFF"/>
        </w:rPr>
        <w:t>if you have any questions in relation to the research</w:t>
      </w:r>
      <w:r w:rsidR="00F115AF" w:rsidRPr="00BE7896">
        <w:rPr>
          <w:rFonts w:ascii="Times New Roman" w:hAnsi="Times New Roman" w:cs="Times New Roman"/>
          <w:color w:val="222222"/>
          <w:sz w:val="20"/>
          <w:szCs w:val="20"/>
          <w:shd w:val="clear" w:color="auto" w:fill="FFFFFF"/>
        </w:rPr>
        <w:t>.</w:t>
      </w:r>
      <w:r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Regards,</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Michael Mullan</w:t>
      </w:r>
      <w:r w:rsidR="00F115AF" w:rsidRPr="00BE7896">
        <w:rPr>
          <w:rFonts w:ascii="Times New Roman" w:hAnsi="Times New Roman" w:cs="Times New Roman"/>
          <w:color w:val="222222"/>
          <w:sz w:val="20"/>
          <w:szCs w:val="20"/>
        </w:rPr>
        <w:br/>
      </w:r>
      <w:r w:rsidR="00F115AF" w:rsidRPr="00BE7896">
        <w:rPr>
          <w:rFonts w:ascii="Times New Roman" w:hAnsi="Times New Roman" w:cs="Times New Roman"/>
          <w:color w:val="222222"/>
          <w:sz w:val="20"/>
          <w:szCs w:val="20"/>
          <w:shd w:val="clear" w:color="auto" w:fill="FFFFFF"/>
        </w:rPr>
        <w:t>087-6481319</w:t>
      </w:r>
    </w:p>
    <w:p w14:paraId="4A7D1EC7" w14:textId="77777777" w:rsidR="00D8059F" w:rsidRPr="00BE7896" w:rsidRDefault="00D8059F" w:rsidP="00BE7896">
      <w:pPr>
        <w:rPr>
          <w:rFonts w:ascii="Times New Roman" w:hAnsi="Times New Roman" w:cs="Times New Roman"/>
        </w:rPr>
      </w:pPr>
    </w:p>
    <w:p w14:paraId="4DB20CF1" w14:textId="2FAD5B52" w:rsidR="00E07759" w:rsidRPr="00BE7896" w:rsidRDefault="00E07759" w:rsidP="00BE7896">
      <w:pPr>
        <w:rPr>
          <w:rFonts w:ascii="Times New Roman" w:hAnsi="Times New Roman" w:cs="Times New Roman"/>
        </w:rPr>
      </w:pPr>
    </w:p>
    <w:p w14:paraId="4200B1AF" w14:textId="77777777" w:rsidR="00E07759" w:rsidRPr="00BE7896" w:rsidRDefault="00E07759" w:rsidP="00BE7896">
      <w:pPr>
        <w:rPr>
          <w:rFonts w:ascii="Times New Roman" w:hAnsi="Times New Roman" w:cs="Times New Roman"/>
        </w:rPr>
      </w:pPr>
    </w:p>
    <w:p w14:paraId="3E317625" w14:textId="77777777" w:rsidR="00E07759" w:rsidRPr="00BE7896" w:rsidRDefault="00E07759" w:rsidP="00BE7896">
      <w:pPr>
        <w:rPr>
          <w:rFonts w:ascii="Times New Roman" w:hAnsi="Times New Roman" w:cs="Times New Roman"/>
        </w:rPr>
      </w:pPr>
    </w:p>
    <w:p w14:paraId="6EB1081B" w14:textId="77777777" w:rsidR="00E07759" w:rsidRPr="00BE7896" w:rsidRDefault="00E07759" w:rsidP="00BE7896">
      <w:pPr>
        <w:rPr>
          <w:rFonts w:ascii="Times New Roman" w:hAnsi="Times New Roman" w:cs="Times New Roman"/>
        </w:rPr>
      </w:pPr>
    </w:p>
    <w:p w14:paraId="42C58093" w14:textId="77777777" w:rsidR="00E07759" w:rsidRPr="00BE7896" w:rsidRDefault="00E07759" w:rsidP="00BE7896">
      <w:pPr>
        <w:rPr>
          <w:rFonts w:ascii="Times New Roman" w:hAnsi="Times New Roman" w:cs="Times New Roman"/>
        </w:rPr>
      </w:pPr>
    </w:p>
    <w:p w14:paraId="63E77AF1" w14:textId="77777777" w:rsidR="00E07759" w:rsidRPr="00BE7896" w:rsidRDefault="00E07759" w:rsidP="00BE7896">
      <w:pPr>
        <w:rPr>
          <w:rFonts w:ascii="Times New Roman" w:hAnsi="Times New Roman" w:cs="Times New Roman"/>
        </w:rPr>
      </w:pPr>
    </w:p>
    <w:p w14:paraId="14247693" w14:textId="77777777" w:rsidR="00E07759" w:rsidRPr="00BE7896" w:rsidRDefault="00E07759" w:rsidP="00BE7896">
      <w:pPr>
        <w:rPr>
          <w:rFonts w:ascii="Times New Roman" w:hAnsi="Times New Roman" w:cs="Times New Roman"/>
        </w:rPr>
      </w:pPr>
    </w:p>
    <w:p w14:paraId="3A6A2442" w14:textId="77777777" w:rsidR="00E07759" w:rsidRPr="00BE7896" w:rsidRDefault="00E07759" w:rsidP="00BE7896">
      <w:pPr>
        <w:rPr>
          <w:rFonts w:ascii="Times New Roman" w:hAnsi="Times New Roman" w:cs="Times New Roman"/>
        </w:rPr>
      </w:pPr>
    </w:p>
    <w:p w14:paraId="7CE447E1" w14:textId="77777777" w:rsidR="00E07759" w:rsidRPr="00BE7896" w:rsidRDefault="00E07759" w:rsidP="00BE7896">
      <w:pPr>
        <w:rPr>
          <w:rFonts w:ascii="Times New Roman" w:hAnsi="Times New Roman" w:cs="Times New Roman"/>
        </w:rPr>
      </w:pPr>
    </w:p>
    <w:p w14:paraId="7C3044DD" w14:textId="77777777" w:rsidR="00E07759" w:rsidRPr="00BE7896" w:rsidRDefault="00E07759" w:rsidP="00BE7896">
      <w:pPr>
        <w:rPr>
          <w:rFonts w:ascii="Times New Roman" w:hAnsi="Times New Roman" w:cs="Times New Roman"/>
        </w:rPr>
      </w:pPr>
    </w:p>
    <w:p w14:paraId="53C5419E" w14:textId="77777777" w:rsidR="00E07759" w:rsidRPr="00BE7896" w:rsidRDefault="00E07759" w:rsidP="00BE7896">
      <w:pPr>
        <w:rPr>
          <w:rFonts w:ascii="Times New Roman" w:hAnsi="Times New Roman" w:cs="Times New Roman"/>
        </w:rPr>
      </w:pPr>
    </w:p>
    <w:p w14:paraId="4814368A" w14:textId="7BFB896E" w:rsidR="00D8059F" w:rsidRPr="004C334A" w:rsidRDefault="00D744AE" w:rsidP="00BE7896">
      <w:pPr>
        <w:pStyle w:val="Heading2"/>
        <w:rPr>
          <w:rFonts w:ascii="Times New Roman" w:hAnsi="Times New Roman" w:cs="Times New Roman"/>
          <w:sz w:val="24"/>
          <w:u w:val="single"/>
        </w:rPr>
      </w:pPr>
      <w:r w:rsidRPr="004C334A">
        <w:rPr>
          <w:rFonts w:ascii="Times New Roman" w:hAnsi="Times New Roman" w:cs="Times New Roman"/>
          <w:sz w:val="24"/>
          <w:u w:val="single"/>
        </w:rPr>
        <w:lastRenderedPageBreak/>
        <w:t xml:space="preserve">Appendix 2 - </w:t>
      </w:r>
      <w:r w:rsidR="00D8059F" w:rsidRPr="004C334A">
        <w:rPr>
          <w:rFonts w:ascii="Times New Roman" w:hAnsi="Times New Roman" w:cs="Times New Roman"/>
          <w:sz w:val="24"/>
          <w:u w:val="single"/>
        </w:rPr>
        <w:t>Proposal to Victims</w:t>
      </w:r>
      <w:r w:rsidR="00A45E3D" w:rsidRPr="004C334A">
        <w:rPr>
          <w:rFonts w:ascii="Times New Roman" w:hAnsi="Times New Roman" w:cs="Times New Roman"/>
          <w:sz w:val="24"/>
          <w:u w:val="single"/>
        </w:rPr>
        <w:t xml:space="preserve"> and Victims’</w:t>
      </w:r>
      <w:r w:rsidR="00D8059F" w:rsidRPr="004C334A">
        <w:rPr>
          <w:rFonts w:ascii="Times New Roman" w:hAnsi="Times New Roman" w:cs="Times New Roman"/>
          <w:sz w:val="24"/>
          <w:u w:val="single"/>
        </w:rPr>
        <w:t xml:space="preserve"> Organisations</w:t>
      </w:r>
    </w:p>
    <w:p w14:paraId="483FB1F9" w14:textId="77777777" w:rsidR="00D8059F" w:rsidRPr="00BE7896" w:rsidRDefault="00D8059F" w:rsidP="00BE7896">
      <w:pPr>
        <w:spacing w:line="480" w:lineRule="auto"/>
        <w:rPr>
          <w:rFonts w:ascii="Times New Roman" w:hAnsi="Times New Roman" w:cs="Times New Roman"/>
          <w:sz w:val="24"/>
          <w:szCs w:val="20"/>
        </w:rPr>
      </w:pPr>
      <w:r w:rsidRPr="00BE7896">
        <w:rPr>
          <w:rFonts w:ascii="Times New Roman" w:hAnsi="Times New Roman" w:cs="Times New Roman"/>
          <w:b/>
          <w:bCs/>
          <w:sz w:val="24"/>
          <w:szCs w:val="20"/>
          <w:u w:val="single"/>
        </w:rPr>
        <w:t>Type of study</w:t>
      </w:r>
      <w:r w:rsidRPr="00BE7896">
        <w:rPr>
          <w:rFonts w:ascii="Times New Roman" w:hAnsi="Times New Roman" w:cs="Times New Roman"/>
          <w:sz w:val="24"/>
          <w:szCs w:val="20"/>
        </w:rPr>
        <w:t xml:space="preserve">: </w:t>
      </w:r>
    </w:p>
    <w:p w14:paraId="4E9B7426" w14:textId="77777777" w:rsidR="00D8059F" w:rsidRPr="00BE7896" w:rsidRDefault="00D8059F" w:rsidP="00BE7896">
      <w:pPr>
        <w:spacing w:line="480" w:lineRule="auto"/>
        <w:rPr>
          <w:rFonts w:ascii="Times New Roman" w:hAnsi="Times New Roman" w:cs="Times New Roman"/>
          <w:sz w:val="20"/>
          <w:szCs w:val="20"/>
        </w:rPr>
      </w:pPr>
      <w:r w:rsidRPr="00BE7896">
        <w:rPr>
          <w:rFonts w:ascii="Times New Roman" w:hAnsi="Times New Roman" w:cs="Times New Roman"/>
          <w:sz w:val="20"/>
          <w:szCs w:val="20"/>
        </w:rPr>
        <w:t xml:space="preserve">Qualitative interviews with victims of crimes with disabilities into their experience of the criminal justice system. </w:t>
      </w:r>
    </w:p>
    <w:p w14:paraId="3CC3B5B7" w14:textId="77777777" w:rsidR="00D8059F" w:rsidRPr="00BE7896" w:rsidRDefault="00D8059F" w:rsidP="00BE7896">
      <w:pPr>
        <w:spacing w:line="480" w:lineRule="auto"/>
        <w:rPr>
          <w:rFonts w:ascii="Times New Roman" w:hAnsi="Times New Roman" w:cs="Times New Roman"/>
          <w:b/>
          <w:bCs/>
          <w:sz w:val="24"/>
          <w:szCs w:val="20"/>
          <w:u w:val="single"/>
        </w:rPr>
      </w:pPr>
      <w:r w:rsidRPr="00BE7896">
        <w:rPr>
          <w:rFonts w:ascii="Times New Roman" w:hAnsi="Times New Roman" w:cs="Times New Roman"/>
          <w:b/>
          <w:bCs/>
          <w:sz w:val="24"/>
          <w:szCs w:val="20"/>
          <w:u w:val="single"/>
        </w:rPr>
        <w:t>Biography of the interviewer</w:t>
      </w:r>
      <w:r w:rsidRPr="00BE7896">
        <w:rPr>
          <w:rFonts w:ascii="Times New Roman" w:hAnsi="Times New Roman" w:cs="Times New Roman"/>
          <w:b/>
          <w:bCs/>
          <w:sz w:val="24"/>
          <w:szCs w:val="20"/>
        </w:rPr>
        <w:t>:</w:t>
      </w:r>
    </w:p>
    <w:p w14:paraId="3B1EF423" w14:textId="62588F80" w:rsidR="00D8059F" w:rsidRPr="00BE7896" w:rsidRDefault="00D8059F" w:rsidP="00BE7896">
      <w:pPr>
        <w:spacing w:line="480" w:lineRule="auto"/>
        <w:rPr>
          <w:rFonts w:ascii="Times New Roman" w:hAnsi="Times New Roman" w:cs="Times New Roman"/>
          <w:sz w:val="20"/>
          <w:szCs w:val="20"/>
        </w:rPr>
      </w:pPr>
      <w:r w:rsidRPr="00BE7896">
        <w:rPr>
          <w:rFonts w:ascii="Times New Roman" w:hAnsi="Times New Roman" w:cs="Times New Roman"/>
          <w:sz w:val="20"/>
          <w:szCs w:val="20"/>
        </w:rPr>
        <w:t>Michael Mullan is a final year Law &amp; Business</w:t>
      </w:r>
      <w:r w:rsidR="00AA409E" w:rsidRPr="00BE7896">
        <w:rPr>
          <w:rFonts w:ascii="Times New Roman" w:hAnsi="Times New Roman" w:cs="Times New Roman"/>
          <w:sz w:val="20"/>
          <w:szCs w:val="20"/>
        </w:rPr>
        <w:t xml:space="preserve"> undergraduate</w:t>
      </w:r>
      <w:r w:rsidRPr="00BE7896">
        <w:rPr>
          <w:rFonts w:ascii="Times New Roman" w:hAnsi="Times New Roman" w:cs="Times New Roman"/>
          <w:sz w:val="20"/>
          <w:szCs w:val="20"/>
        </w:rPr>
        <w:t xml:space="preserve"> student in Trinity College D</w:t>
      </w:r>
      <w:r w:rsidR="00AA409E" w:rsidRPr="00BE7896">
        <w:rPr>
          <w:rFonts w:ascii="Times New Roman" w:hAnsi="Times New Roman" w:cs="Times New Roman"/>
          <w:sz w:val="20"/>
          <w:szCs w:val="20"/>
        </w:rPr>
        <w:t>ublin, with a keen interest in</w:t>
      </w:r>
      <w:r w:rsidRPr="00BE7896">
        <w:rPr>
          <w:rFonts w:ascii="Times New Roman" w:hAnsi="Times New Roman" w:cs="Times New Roman"/>
          <w:sz w:val="20"/>
          <w:szCs w:val="20"/>
        </w:rPr>
        <w:t xml:space="preserve"> victims’ rights and disability law. He has previously volunteered with Victim Support at Court providing court accompaniment service. </w:t>
      </w:r>
      <w:r w:rsidR="00AA409E" w:rsidRPr="00BE7896">
        <w:rPr>
          <w:rFonts w:ascii="Times New Roman" w:hAnsi="Times New Roman" w:cs="Times New Roman"/>
          <w:sz w:val="20"/>
          <w:szCs w:val="20"/>
        </w:rPr>
        <w:t>In the area of disability law, h</w:t>
      </w:r>
      <w:r w:rsidRPr="00BE7896">
        <w:rPr>
          <w:rFonts w:ascii="Times New Roman" w:hAnsi="Times New Roman" w:cs="Times New Roman"/>
          <w:sz w:val="20"/>
          <w:szCs w:val="20"/>
        </w:rPr>
        <w:t>e has also published a practical guide for lecturers in all Higher Education Institutions on their responsibilities in providing reasonable accommodations to students with disabilities available here</w:t>
      </w:r>
      <w:r w:rsidR="003452AC" w:rsidRPr="00BE7896">
        <w:rPr>
          <w:rFonts w:ascii="Times New Roman" w:hAnsi="Times New Roman" w:cs="Times New Roman"/>
          <w:sz w:val="20"/>
          <w:szCs w:val="20"/>
        </w:rPr>
        <w:t xml:space="preserve"> </w:t>
      </w:r>
      <w:hyperlink r:id="rId11" w:history="1">
        <w:r w:rsidRPr="00BE7896">
          <w:rPr>
            <w:rStyle w:val="Hyperlink"/>
            <w:rFonts w:ascii="Times New Roman" w:hAnsi="Times New Roman" w:cs="Times New Roman"/>
            <w:sz w:val="20"/>
            <w:szCs w:val="20"/>
          </w:rPr>
          <w:t>http://www.tcd.ie/disability/assets/doc/Word%20Docs/Reasonable-acc-for-teaching-staff.docx</w:t>
        </w:r>
      </w:hyperlink>
      <w:r w:rsidRPr="00BE7896">
        <w:rPr>
          <w:rFonts w:ascii="Times New Roman" w:hAnsi="Times New Roman" w:cs="Times New Roman"/>
          <w:sz w:val="20"/>
          <w:szCs w:val="20"/>
        </w:rPr>
        <w:t>. The current study, under the supervision of Trinity College Dublin’s law lecturer Ivana Bacik, is the basis for an essay in college (in a module called criminology)</w:t>
      </w:r>
      <w:r w:rsidR="00A45E3D" w:rsidRPr="00BE7896">
        <w:rPr>
          <w:rFonts w:ascii="Times New Roman" w:hAnsi="Times New Roman" w:cs="Times New Roman"/>
          <w:sz w:val="20"/>
          <w:szCs w:val="20"/>
        </w:rPr>
        <w:t>, other research</w:t>
      </w:r>
      <w:r w:rsidRPr="00BE7896">
        <w:rPr>
          <w:rFonts w:ascii="Times New Roman" w:hAnsi="Times New Roman" w:cs="Times New Roman"/>
          <w:sz w:val="20"/>
          <w:szCs w:val="20"/>
        </w:rPr>
        <w:t xml:space="preserve"> and an academic article in the area of victimology to be published in a law journal. </w:t>
      </w:r>
    </w:p>
    <w:p w14:paraId="2D88C792" w14:textId="77777777" w:rsidR="00D8059F" w:rsidRPr="00BE7896" w:rsidRDefault="00D8059F" w:rsidP="00BE7896">
      <w:pPr>
        <w:spacing w:line="480" w:lineRule="auto"/>
        <w:rPr>
          <w:rFonts w:ascii="Times New Roman" w:hAnsi="Times New Roman" w:cs="Times New Roman"/>
          <w:b/>
          <w:sz w:val="24"/>
          <w:szCs w:val="20"/>
        </w:rPr>
      </w:pPr>
      <w:r w:rsidRPr="00BE7896">
        <w:rPr>
          <w:rFonts w:ascii="Times New Roman" w:hAnsi="Times New Roman" w:cs="Times New Roman"/>
          <w:b/>
          <w:sz w:val="24"/>
          <w:szCs w:val="20"/>
          <w:u w:val="single"/>
        </w:rPr>
        <w:t>Contact details</w:t>
      </w:r>
      <w:r w:rsidRPr="00BE7896">
        <w:rPr>
          <w:rFonts w:ascii="Times New Roman" w:hAnsi="Times New Roman" w:cs="Times New Roman"/>
          <w:b/>
          <w:sz w:val="24"/>
          <w:szCs w:val="20"/>
        </w:rPr>
        <w:t>:</w:t>
      </w:r>
    </w:p>
    <w:p w14:paraId="735CF23E" w14:textId="77777777" w:rsidR="00D8059F" w:rsidRPr="00BE7896" w:rsidRDefault="00D8059F" w:rsidP="00BE7896">
      <w:pPr>
        <w:spacing w:after="0" w:line="240" w:lineRule="auto"/>
        <w:rPr>
          <w:rFonts w:ascii="Times New Roman" w:hAnsi="Times New Roman" w:cs="Times New Roman"/>
          <w:sz w:val="20"/>
          <w:szCs w:val="20"/>
        </w:rPr>
      </w:pPr>
      <w:r w:rsidRPr="00BE7896">
        <w:rPr>
          <w:rFonts w:ascii="Times New Roman" w:hAnsi="Times New Roman" w:cs="Times New Roman"/>
          <w:sz w:val="20"/>
          <w:szCs w:val="20"/>
        </w:rPr>
        <w:t>087-6481319</w:t>
      </w:r>
    </w:p>
    <w:p w14:paraId="4FC63C4B" w14:textId="77777777" w:rsidR="00D8059F" w:rsidRPr="00BE7896" w:rsidRDefault="005A2764" w:rsidP="00BE7896">
      <w:pPr>
        <w:spacing w:after="0" w:line="240" w:lineRule="auto"/>
        <w:rPr>
          <w:rFonts w:ascii="Times New Roman" w:hAnsi="Times New Roman" w:cs="Times New Roman"/>
          <w:sz w:val="20"/>
          <w:szCs w:val="20"/>
        </w:rPr>
      </w:pPr>
      <w:hyperlink r:id="rId12" w:history="1">
        <w:r w:rsidR="00D8059F" w:rsidRPr="00BE7896">
          <w:rPr>
            <w:rStyle w:val="Hyperlink"/>
            <w:rFonts w:ascii="Times New Roman" w:hAnsi="Times New Roman" w:cs="Times New Roman"/>
            <w:sz w:val="20"/>
            <w:szCs w:val="20"/>
          </w:rPr>
          <w:t>mimullan@tcd.ie</w:t>
        </w:r>
      </w:hyperlink>
    </w:p>
    <w:p w14:paraId="0303E82F" w14:textId="77777777" w:rsidR="00D8059F" w:rsidRPr="00BE7896" w:rsidRDefault="00D8059F" w:rsidP="00BE7896">
      <w:pPr>
        <w:spacing w:after="0" w:line="480" w:lineRule="auto"/>
        <w:rPr>
          <w:rFonts w:ascii="Times New Roman" w:hAnsi="Times New Roman" w:cs="Times New Roman"/>
          <w:sz w:val="20"/>
          <w:szCs w:val="20"/>
        </w:rPr>
      </w:pPr>
    </w:p>
    <w:p w14:paraId="47EF0BDF" w14:textId="77777777" w:rsidR="00D8059F" w:rsidRPr="00BE7896" w:rsidRDefault="00D8059F" w:rsidP="00BE7896">
      <w:pPr>
        <w:spacing w:after="0" w:line="480" w:lineRule="auto"/>
        <w:rPr>
          <w:rFonts w:ascii="Times New Roman" w:hAnsi="Times New Roman" w:cs="Times New Roman"/>
          <w:sz w:val="20"/>
          <w:szCs w:val="20"/>
        </w:rPr>
      </w:pPr>
      <w:r w:rsidRPr="00BE7896">
        <w:rPr>
          <w:rFonts w:ascii="Times New Roman" w:hAnsi="Times New Roman" w:cs="Times New Roman"/>
          <w:b/>
          <w:sz w:val="24"/>
          <w:szCs w:val="20"/>
          <w:u w:val="single"/>
        </w:rPr>
        <w:t>Supervisor</w:t>
      </w:r>
      <w:r w:rsidRPr="00BE7896">
        <w:rPr>
          <w:rFonts w:ascii="Times New Roman" w:hAnsi="Times New Roman" w:cs="Times New Roman"/>
          <w:b/>
          <w:sz w:val="20"/>
          <w:szCs w:val="20"/>
        </w:rPr>
        <w:t xml:space="preserve">: </w:t>
      </w:r>
      <w:r w:rsidRPr="00BE7896">
        <w:rPr>
          <w:rFonts w:ascii="Times New Roman" w:hAnsi="Times New Roman" w:cs="Times New Roman"/>
          <w:sz w:val="20"/>
          <w:szCs w:val="20"/>
        </w:rPr>
        <w:t>Ivana Bacik, lecturer of Criminology at Trinity College Dublin.</w:t>
      </w:r>
    </w:p>
    <w:p w14:paraId="38A737B7" w14:textId="77777777" w:rsidR="00D8059F" w:rsidRPr="00BE7896" w:rsidRDefault="00D8059F" w:rsidP="00BE7896">
      <w:pPr>
        <w:spacing w:after="0" w:line="480" w:lineRule="auto"/>
        <w:rPr>
          <w:rFonts w:ascii="Times New Roman" w:hAnsi="Times New Roman" w:cs="Times New Roman"/>
          <w:sz w:val="24"/>
          <w:szCs w:val="20"/>
        </w:rPr>
      </w:pPr>
    </w:p>
    <w:p w14:paraId="02113FD3" w14:textId="77777777" w:rsidR="00D8059F" w:rsidRPr="00BE7896" w:rsidRDefault="00D8059F" w:rsidP="00BE7896">
      <w:pPr>
        <w:spacing w:line="480" w:lineRule="auto"/>
        <w:rPr>
          <w:rFonts w:ascii="Times New Roman" w:hAnsi="Times New Roman" w:cs="Times New Roman"/>
          <w:sz w:val="24"/>
          <w:szCs w:val="20"/>
        </w:rPr>
      </w:pPr>
      <w:r w:rsidRPr="00BE7896">
        <w:rPr>
          <w:rFonts w:ascii="Times New Roman" w:hAnsi="Times New Roman" w:cs="Times New Roman"/>
          <w:b/>
          <w:bCs/>
          <w:sz w:val="24"/>
          <w:szCs w:val="20"/>
          <w:u w:val="single"/>
        </w:rPr>
        <w:t>Rationale for topic</w:t>
      </w:r>
      <w:r w:rsidRPr="00BE7896">
        <w:rPr>
          <w:rFonts w:ascii="Times New Roman" w:hAnsi="Times New Roman" w:cs="Times New Roman"/>
          <w:sz w:val="24"/>
          <w:szCs w:val="20"/>
        </w:rPr>
        <w:t xml:space="preserve">: </w:t>
      </w:r>
    </w:p>
    <w:p w14:paraId="6ACA3B0C" w14:textId="0AAEBEC3" w:rsidR="00D8059F" w:rsidRPr="00BE7896" w:rsidRDefault="00D8059F" w:rsidP="00BE7896">
      <w:pPr>
        <w:pStyle w:val="Default"/>
        <w:spacing w:line="480" w:lineRule="auto"/>
        <w:rPr>
          <w:rFonts w:ascii="Times New Roman" w:hAnsi="Times New Roman" w:cs="Times New Roman"/>
          <w:sz w:val="20"/>
          <w:szCs w:val="20"/>
        </w:rPr>
      </w:pPr>
      <w:r w:rsidRPr="00BE7896">
        <w:rPr>
          <w:rFonts w:ascii="Times New Roman" w:hAnsi="Times New Roman" w:cs="Times New Roman"/>
          <w:sz w:val="20"/>
          <w:szCs w:val="20"/>
        </w:rPr>
        <w:t xml:space="preserve">While there is a considerable amount of criminological work on victimology generally, and a limited amount of study on specific types of disabilities (such as those who have hearing or intellectual disabilities etc) and specific types of offences (such as sexual offences), there has yet to be a comprehensive analysis of the sub-group ‘victims of crime with disabilities’ in Ireland. The current study attempts to test the theoretical principles and claims laid out in the limited literature (most importantly </w:t>
      </w:r>
      <w:r w:rsidR="00435F3F" w:rsidRPr="00BE7896">
        <w:rPr>
          <w:rFonts w:ascii="Times New Roman" w:hAnsi="Times New Roman" w:cs="Times New Roman"/>
          <w:sz w:val="20"/>
          <w:szCs w:val="20"/>
        </w:rPr>
        <w:t>‘</w:t>
      </w:r>
      <w:r w:rsidRPr="00BE7896">
        <w:rPr>
          <w:rFonts w:ascii="Times New Roman" w:hAnsi="Times New Roman" w:cs="Times New Roman"/>
          <w:bCs/>
          <w:sz w:val="20"/>
          <w:szCs w:val="20"/>
        </w:rPr>
        <w:t>Access to Justice for People with Disabilities as Victims of Crime in Ireland</w:t>
      </w:r>
      <w:r w:rsidR="00435F3F" w:rsidRPr="00BE7896">
        <w:rPr>
          <w:rFonts w:ascii="Times New Roman" w:hAnsi="Times New Roman" w:cs="Times New Roman"/>
          <w:bCs/>
          <w:sz w:val="20"/>
          <w:szCs w:val="20"/>
        </w:rPr>
        <w:t>’</w:t>
      </w:r>
      <w:r w:rsidRPr="00BE7896">
        <w:rPr>
          <w:rFonts w:ascii="Times New Roman" w:hAnsi="Times New Roman" w:cs="Times New Roman"/>
          <w:bCs/>
          <w:sz w:val="20"/>
          <w:szCs w:val="20"/>
        </w:rPr>
        <w:t xml:space="preserve"> by Claire Edwards, Gillian Harold, and Shane Kilcommins</w:t>
      </w:r>
      <w:r w:rsidR="00435F3F" w:rsidRPr="00BE7896">
        <w:rPr>
          <w:rFonts w:ascii="Times New Roman" w:hAnsi="Times New Roman" w:cs="Times New Roman"/>
          <w:sz w:val="20"/>
          <w:szCs w:val="20"/>
        </w:rPr>
        <w:t>,</w:t>
      </w:r>
      <w:r w:rsidR="00AA409E" w:rsidRPr="00BE7896">
        <w:rPr>
          <w:rFonts w:ascii="Times New Roman" w:hAnsi="Times New Roman" w:cs="Times New Roman"/>
          <w:sz w:val="20"/>
          <w:szCs w:val="20"/>
        </w:rPr>
        <w:t xml:space="preserve"> </w:t>
      </w:r>
      <w:r w:rsidRPr="00BE7896">
        <w:rPr>
          <w:rFonts w:ascii="Times New Roman" w:hAnsi="Times New Roman" w:cs="Times New Roman"/>
          <w:sz w:val="20"/>
          <w:szCs w:val="20"/>
        </w:rPr>
        <w:t>2012) and discover if the apparent trends are born out in reality. Particularly, an emphasis is placed on discovering what barriers the victims with disabilities themselves found to</w:t>
      </w:r>
      <w:r w:rsidR="00AA409E" w:rsidRPr="00BE7896">
        <w:rPr>
          <w:rFonts w:ascii="Times New Roman" w:hAnsi="Times New Roman" w:cs="Times New Roman"/>
          <w:sz w:val="20"/>
          <w:szCs w:val="20"/>
        </w:rPr>
        <w:t xml:space="preserve"> be</w:t>
      </w:r>
      <w:r w:rsidRPr="00BE7896">
        <w:rPr>
          <w:rFonts w:ascii="Times New Roman" w:hAnsi="Times New Roman" w:cs="Times New Roman"/>
          <w:sz w:val="20"/>
          <w:szCs w:val="20"/>
        </w:rPr>
        <w:t xml:space="preserve"> most obtrusive to justice. Also, the correlation between people with disabilities and their perceived vulnerability to crime, and links with a lack of successful convictions perhaps due to conceptions around their parti</w:t>
      </w:r>
      <w:r w:rsidR="00AA409E" w:rsidRPr="00BE7896">
        <w:rPr>
          <w:rFonts w:ascii="Times New Roman" w:hAnsi="Times New Roman" w:cs="Times New Roman"/>
          <w:sz w:val="20"/>
          <w:szCs w:val="20"/>
        </w:rPr>
        <w:t>cipation as competent witnesses,</w:t>
      </w:r>
      <w:r w:rsidRPr="00BE7896">
        <w:rPr>
          <w:rFonts w:ascii="Times New Roman" w:hAnsi="Times New Roman" w:cs="Times New Roman"/>
          <w:sz w:val="20"/>
          <w:szCs w:val="20"/>
        </w:rPr>
        <w:t xml:space="preserve"> will be examined. </w:t>
      </w:r>
    </w:p>
    <w:p w14:paraId="6B481A72" w14:textId="77777777" w:rsidR="00D8059F" w:rsidRPr="00BE7896" w:rsidRDefault="00D8059F" w:rsidP="00BE7896">
      <w:pPr>
        <w:pStyle w:val="Default"/>
        <w:spacing w:line="480" w:lineRule="auto"/>
        <w:rPr>
          <w:rFonts w:ascii="Times New Roman" w:hAnsi="Times New Roman" w:cs="Times New Roman"/>
          <w:sz w:val="20"/>
          <w:szCs w:val="20"/>
        </w:rPr>
      </w:pPr>
    </w:p>
    <w:p w14:paraId="482B6526" w14:textId="77777777" w:rsidR="00D8059F" w:rsidRPr="00BE7896" w:rsidRDefault="00D8059F" w:rsidP="00BE7896">
      <w:pPr>
        <w:spacing w:line="480" w:lineRule="auto"/>
        <w:rPr>
          <w:rStyle w:val="apple-converted-space"/>
          <w:rFonts w:ascii="Times New Roman" w:hAnsi="Times New Roman" w:cs="Times New Roman"/>
          <w:b/>
          <w:bCs/>
          <w:sz w:val="20"/>
          <w:szCs w:val="20"/>
          <w:shd w:val="clear" w:color="auto" w:fill="FFFFFF"/>
        </w:rPr>
      </w:pPr>
      <w:r w:rsidRPr="00BE7896">
        <w:rPr>
          <w:rStyle w:val="apple-converted-space"/>
          <w:rFonts w:ascii="Times New Roman" w:hAnsi="Times New Roman" w:cs="Times New Roman"/>
          <w:b/>
          <w:bCs/>
          <w:szCs w:val="20"/>
          <w:u w:val="single"/>
          <w:shd w:val="clear" w:color="auto" w:fill="FFFFFF"/>
        </w:rPr>
        <w:lastRenderedPageBreak/>
        <w:t>Aim</w:t>
      </w:r>
      <w:r w:rsidRPr="00BE7896">
        <w:rPr>
          <w:rStyle w:val="apple-converted-space"/>
          <w:rFonts w:ascii="Times New Roman" w:hAnsi="Times New Roman" w:cs="Times New Roman"/>
          <w:b/>
          <w:bCs/>
          <w:sz w:val="20"/>
          <w:szCs w:val="20"/>
          <w:shd w:val="clear" w:color="auto" w:fill="FFFFFF"/>
        </w:rPr>
        <w:t>:</w:t>
      </w:r>
    </w:p>
    <w:p w14:paraId="43D445A3" w14:textId="6C712060" w:rsidR="00D8059F" w:rsidRPr="00BE7896" w:rsidRDefault="00D8059F" w:rsidP="00BE7896">
      <w:pPr>
        <w:pStyle w:val="ListParagraph"/>
        <w:numPr>
          <w:ilvl w:val="0"/>
          <w:numId w:val="21"/>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To establish to what extent, if any, is </w:t>
      </w:r>
      <w:r w:rsidR="00435F3F" w:rsidRPr="00BE7896">
        <w:rPr>
          <w:rStyle w:val="apple-converted-space"/>
          <w:rFonts w:ascii="Times New Roman" w:hAnsi="Times New Roman" w:cs="Times New Roman"/>
          <w:sz w:val="20"/>
          <w:szCs w:val="20"/>
          <w:shd w:val="clear" w:color="auto" w:fill="FFFFFF"/>
        </w:rPr>
        <w:t xml:space="preserve">access to </w:t>
      </w:r>
      <w:r w:rsidRPr="00BE7896">
        <w:rPr>
          <w:rStyle w:val="apple-converted-space"/>
          <w:rFonts w:ascii="Times New Roman" w:hAnsi="Times New Roman" w:cs="Times New Roman"/>
          <w:sz w:val="20"/>
          <w:szCs w:val="20"/>
          <w:shd w:val="clear" w:color="auto" w:fill="FFFFFF"/>
        </w:rPr>
        <w:t>justice prohibited by virtue of a victim’s disability</w:t>
      </w:r>
    </w:p>
    <w:p w14:paraId="41804818" w14:textId="77777777" w:rsidR="00D8059F" w:rsidRPr="00BE7896" w:rsidRDefault="00D8059F" w:rsidP="00BE7896">
      <w:pPr>
        <w:pStyle w:val="ListParagraph"/>
        <w:numPr>
          <w:ilvl w:val="0"/>
          <w:numId w:val="21"/>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To discover what barriers to justice exist for victims with disabilities</w:t>
      </w:r>
    </w:p>
    <w:p w14:paraId="715A9E4D" w14:textId="6F946E0D" w:rsidR="00D8059F" w:rsidRPr="00BE7896" w:rsidRDefault="00D8059F" w:rsidP="00BE7896">
      <w:pPr>
        <w:pStyle w:val="ListParagraph"/>
        <w:numPr>
          <w:ilvl w:val="0"/>
          <w:numId w:val="21"/>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To establish the prevalence of victimisation amongst </w:t>
      </w:r>
      <w:r w:rsidR="00435F3F" w:rsidRPr="00BE7896">
        <w:rPr>
          <w:rStyle w:val="apple-converted-space"/>
          <w:rFonts w:ascii="Times New Roman" w:hAnsi="Times New Roman" w:cs="Times New Roman"/>
          <w:sz w:val="20"/>
          <w:szCs w:val="20"/>
          <w:shd w:val="clear" w:color="auto" w:fill="FFFFFF"/>
        </w:rPr>
        <w:t>persons</w:t>
      </w:r>
      <w:r w:rsidRPr="00BE7896">
        <w:rPr>
          <w:rStyle w:val="apple-converted-space"/>
          <w:rFonts w:ascii="Times New Roman" w:hAnsi="Times New Roman" w:cs="Times New Roman"/>
          <w:sz w:val="20"/>
          <w:szCs w:val="20"/>
          <w:shd w:val="clear" w:color="auto" w:fill="FFFFFF"/>
        </w:rPr>
        <w:t xml:space="preserve"> with disabilities. </w:t>
      </w:r>
    </w:p>
    <w:p w14:paraId="3C77EB28" w14:textId="77777777" w:rsidR="00D8059F" w:rsidRPr="00BE7896" w:rsidRDefault="00D8059F" w:rsidP="00BE7896">
      <w:pPr>
        <w:pStyle w:val="ListParagraph"/>
        <w:numPr>
          <w:ilvl w:val="0"/>
          <w:numId w:val="20"/>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To shed light on their difficulties in the adversarial criminal justice process.</w:t>
      </w:r>
    </w:p>
    <w:p w14:paraId="5F8528AF" w14:textId="77777777" w:rsidR="00D8059F" w:rsidRPr="00BE7896" w:rsidRDefault="00D8059F" w:rsidP="00BE7896">
      <w:pPr>
        <w:pStyle w:val="ListParagraph"/>
        <w:numPr>
          <w:ilvl w:val="0"/>
          <w:numId w:val="20"/>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To learn from and give victims with disabilities a voice in relation to their own experience</w:t>
      </w:r>
    </w:p>
    <w:p w14:paraId="1276A289" w14:textId="77777777" w:rsidR="00D8059F" w:rsidRPr="00BE7896" w:rsidRDefault="00D8059F" w:rsidP="00BE7896">
      <w:pPr>
        <w:pStyle w:val="ListParagraph"/>
        <w:numPr>
          <w:ilvl w:val="0"/>
          <w:numId w:val="20"/>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To compare different disabilities and different types of crime </w:t>
      </w:r>
    </w:p>
    <w:p w14:paraId="6C4616E4" w14:textId="77777777" w:rsidR="00D8059F" w:rsidRPr="00BE7896" w:rsidRDefault="00D8059F" w:rsidP="00BE7896">
      <w:pPr>
        <w:pStyle w:val="ListParagraph"/>
        <w:numPr>
          <w:ilvl w:val="0"/>
          <w:numId w:val="20"/>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To understand the linkages between people with disabilities and victimisation, the criminal justice system, vulnerability, and successful conviction. </w:t>
      </w:r>
    </w:p>
    <w:p w14:paraId="57E920B6" w14:textId="77777777" w:rsidR="00D8059F" w:rsidRPr="00BE7896" w:rsidRDefault="00D8059F" w:rsidP="00BE7896">
      <w:pPr>
        <w:pStyle w:val="ListParagraph"/>
        <w:rPr>
          <w:rStyle w:val="apple-converted-space"/>
          <w:rFonts w:ascii="Times New Roman" w:hAnsi="Times New Roman" w:cs="Times New Roman"/>
          <w:sz w:val="20"/>
          <w:szCs w:val="20"/>
          <w:shd w:val="clear" w:color="auto" w:fill="FFFFFF"/>
        </w:rPr>
      </w:pPr>
    </w:p>
    <w:p w14:paraId="2598D7EF" w14:textId="77777777" w:rsidR="00D8059F" w:rsidRPr="00BE7896" w:rsidRDefault="00D8059F" w:rsidP="00BE7896">
      <w:pPr>
        <w:spacing w:after="0"/>
        <w:rPr>
          <w:rStyle w:val="apple-converted-space"/>
          <w:rFonts w:ascii="Times New Roman" w:hAnsi="Times New Roman" w:cs="Times New Roman"/>
          <w:b/>
          <w:bCs/>
          <w:sz w:val="20"/>
          <w:szCs w:val="20"/>
          <w:u w:val="single"/>
          <w:shd w:val="clear" w:color="auto" w:fill="FFFFFF"/>
        </w:rPr>
      </w:pPr>
    </w:p>
    <w:p w14:paraId="73A0C24A" w14:textId="77777777" w:rsidR="00D8059F" w:rsidRPr="00BE7896" w:rsidRDefault="00D8059F" w:rsidP="00BE7896">
      <w:pPr>
        <w:spacing w:after="0" w:line="480" w:lineRule="auto"/>
        <w:rPr>
          <w:rStyle w:val="apple-converted-space"/>
          <w:rFonts w:ascii="Times New Roman" w:hAnsi="Times New Roman" w:cs="Times New Roman"/>
          <w:b/>
          <w:bCs/>
          <w:szCs w:val="20"/>
          <w:u w:val="single"/>
          <w:shd w:val="clear" w:color="auto" w:fill="FFFFFF"/>
        </w:rPr>
      </w:pPr>
      <w:r w:rsidRPr="00BE7896">
        <w:rPr>
          <w:rStyle w:val="apple-converted-space"/>
          <w:rFonts w:ascii="Times New Roman" w:hAnsi="Times New Roman" w:cs="Times New Roman"/>
          <w:b/>
          <w:bCs/>
          <w:szCs w:val="20"/>
          <w:u w:val="single"/>
          <w:shd w:val="clear" w:color="auto" w:fill="FFFFFF"/>
        </w:rPr>
        <w:t xml:space="preserve">Method </w:t>
      </w:r>
    </w:p>
    <w:p w14:paraId="0AB1D2C1" w14:textId="7DC63890" w:rsidR="00A45E3D" w:rsidRPr="00BE7896" w:rsidRDefault="00D8059F" w:rsidP="00BE7896">
      <w:pPr>
        <w:pStyle w:val="ListParagraph"/>
        <w:numPr>
          <w:ilvl w:val="0"/>
          <w:numId w:val="19"/>
        </w:numPr>
        <w:suppressAutoHyphens/>
        <w:autoSpaceDN w:val="0"/>
        <w:contextualSpacing w:val="0"/>
        <w:textAlignment w:val="baseline"/>
        <w:rPr>
          <w:rStyle w:val="apple-converted-space"/>
          <w:rFonts w:ascii="Times New Roman" w:hAnsi="Times New Roman" w:cs="Times New Roman"/>
        </w:rPr>
      </w:pPr>
      <w:r w:rsidRPr="00BE7896">
        <w:rPr>
          <w:rStyle w:val="apple-converted-space"/>
          <w:rFonts w:ascii="Times New Roman" w:hAnsi="Times New Roman" w:cs="Times New Roman"/>
          <w:sz w:val="20"/>
          <w:szCs w:val="20"/>
          <w:shd w:val="clear" w:color="auto" w:fill="FFFFFF"/>
        </w:rPr>
        <w:t xml:space="preserve">Approximately a thirty to forty five minute oral interview will take place between the interviewer </w:t>
      </w:r>
      <w:r w:rsidR="00435F3F" w:rsidRPr="00BE7896">
        <w:rPr>
          <w:rStyle w:val="apple-converted-space"/>
          <w:rFonts w:ascii="Times New Roman" w:hAnsi="Times New Roman" w:cs="Times New Roman"/>
          <w:sz w:val="20"/>
          <w:szCs w:val="20"/>
          <w:shd w:val="clear" w:color="auto" w:fill="FFFFFF"/>
        </w:rPr>
        <w:t>(Michael Mullan) and the victim</w:t>
      </w:r>
      <w:r w:rsidRPr="00BE7896">
        <w:rPr>
          <w:rStyle w:val="apple-converted-space"/>
          <w:rFonts w:ascii="Times New Roman" w:hAnsi="Times New Roman" w:cs="Times New Roman"/>
          <w:sz w:val="20"/>
          <w:szCs w:val="20"/>
          <w:shd w:val="clear" w:color="auto" w:fill="FFFFFF"/>
        </w:rPr>
        <w:t xml:space="preserve">. </w:t>
      </w:r>
    </w:p>
    <w:p w14:paraId="6607A19C" w14:textId="16456EB7" w:rsidR="00A45E3D" w:rsidRPr="00BE7896" w:rsidRDefault="00A45E3D" w:rsidP="00BE7896">
      <w:pPr>
        <w:pStyle w:val="ListParagraph"/>
        <w:numPr>
          <w:ilvl w:val="0"/>
          <w:numId w:val="19"/>
        </w:numPr>
        <w:suppressAutoHyphens/>
        <w:autoSpaceDN w:val="0"/>
        <w:contextualSpacing w:val="0"/>
        <w:textAlignment w:val="baseline"/>
        <w:rPr>
          <w:rFonts w:ascii="Times New Roman" w:hAnsi="Times New Roman" w:cs="Times New Roman"/>
        </w:rPr>
      </w:pPr>
      <w:r w:rsidRPr="00BE7896">
        <w:rPr>
          <w:rFonts w:ascii="Times New Roman" w:hAnsi="Times New Roman" w:cs="Times New Roman"/>
          <w:sz w:val="24"/>
          <w:szCs w:val="24"/>
        </w:rPr>
        <w:t xml:space="preserve">Informed Consent forms </w:t>
      </w:r>
      <w:r w:rsidR="00435F3F" w:rsidRPr="00BE7896">
        <w:rPr>
          <w:rFonts w:ascii="Times New Roman" w:hAnsi="Times New Roman" w:cs="Times New Roman"/>
          <w:sz w:val="24"/>
          <w:szCs w:val="24"/>
        </w:rPr>
        <w:t>will be issued to each participant, which they will be asked to sign</w:t>
      </w:r>
      <w:r w:rsidRPr="00BE7896">
        <w:rPr>
          <w:rFonts w:ascii="Times New Roman" w:hAnsi="Times New Roman" w:cs="Times New Roman"/>
          <w:sz w:val="24"/>
          <w:szCs w:val="24"/>
        </w:rPr>
        <w:t xml:space="preserve"> (See attached)</w:t>
      </w:r>
    </w:p>
    <w:p w14:paraId="52622A2B" w14:textId="4CB53113" w:rsidR="00435F3F" w:rsidRPr="00BE7896" w:rsidRDefault="00A45E3D" w:rsidP="00BE7896">
      <w:pPr>
        <w:pStyle w:val="ListParagraph"/>
        <w:numPr>
          <w:ilvl w:val="0"/>
          <w:numId w:val="19"/>
        </w:numPr>
        <w:suppressAutoHyphens/>
        <w:autoSpaceDN w:val="0"/>
        <w:spacing w:line="480" w:lineRule="auto"/>
        <w:contextualSpacing w:val="0"/>
        <w:textAlignment w:val="baseline"/>
        <w:rPr>
          <w:rStyle w:val="apple-converted-space"/>
          <w:rFonts w:ascii="Times New Roman" w:hAnsi="Times New Roman" w:cs="Times New Roman"/>
          <w:sz w:val="20"/>
          <w:szCs w:val="20"/>
          <w:shd w:val="clear" w:color="auto" w:fill="FFFFFF"/>
        </w:rPr>
      </w:pPr>
      <w:r w:rsidRPr="00BE7896">
        <w:rPr>
          <w:rFonts w:ascii="Times New Roman" w:hAnsi="Times New Roman" w:cs="Times New Roman"/>
          <w:sz w:val="24"/>
          <w:szCs w:val="24"/>
        </w:rPr>
        <w:t xml:space="preserve">A representative, friend, counsellor or family member may be in the room at the request of the participant. </w:t>
      </w:r>
      <w:r w:rsidR="00435F3F" w:rsidRPr="00BE7896">
        <w:rPr>
          <w:rStyle w:val="apple-converted-space"/>
          <w:rFonts w:ascii="Times New Roman" w:hAnsi="Times New Roman" w:cs="Times New Roman"/>
          <w:sz w:val="20"/>
          <w:szCs w:val="20"/>
          <w:shd w:val="clear" w:color="auto" w:fill="FFFFFF"/>
        </w:rPr>
        <w:t xml:space="preserve">It is also permissible if the victim wants or needs a facilitator (such as an assistant/carer/parent/guardian) in the room or to answer through. In cases involving a victim with disabilities who cannot participate or who is deceased, a proxy can attend and answer on their behalf (such as a family member). </w:t>
      </w:r>
    </w:p>
    <w:p w14:paraId="0EF11FDE" w14:textId="77777777" w:rsidR="00435F3F" w:rsidRPr="00BE7896" w:rsidRDefault="00435F3F" w:rsidP="00BE7896">
      <w:pPr>
        <w:suppressAutoHyphens/>
        <w:autoSpaceDN w:val="0"/>
        <w:ind w:left="360"/>
        <w:textAlignment w:val="baseline"/>
        <w:rPr>
          <w:rFonts w:ascii="Times New Roman" w:hAnsi="Times New Roman" w:cs="Times New Roman"/>
        </w:rPr>
      </w:pPr>
    </w:p>
    <w:p w14:paraId="3580C2B1" w14:textId="63B6A995" w:rsidR="00D8059F" w:rsidRPr="00BE7896" w:rsidRDefault="00D8059F" w:rsidP="00BE7896">
      <w:pPr>
        <w:pStyle w:val="ListParagraph"/>
        <w:numPr>
          <w:ilvl w:val="0"/>
          <w:numId w:val="19"/>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The interview will take place at a time and venue (eg in the Central Criminal Courts, Four</w:t>
      </w:r>
      <w:r w:rsidR="00435F3F" w:rsidRPr="00BE7896">
        <w:rPr>
          <w:rStyle w:val="apple-converted-space"/>
          <w:rFonts w:ascii="Times New Roman" w:hAnsi="Times New Roman" w:cs="Times New Roman"/>
          <w:sz w:val="20"/>
          <w:szCs w:val="20"/>
          <w:shd w:val="clear" w:color="auto" w:fill="FFFFFF"/>
        </w:rPr>
        <w:t xml:space="preserve"> Courts, Trinity College Dublin, the premises of the Victims’ Organisation </w:t>
      </w:r>
      <w:r w:rsidRPr="00BE7896">
        <w:rPr>
          <w:rStyle w:val="apple-converted-space"/>
          <w:rFonts w:ascii="Times New Roman" w:hAnsi="Times New Roman" w:cs="Times New Roman"/>
          <w:sz w:val="20"/>
          <w:szCs w:val="20"/>
          <w:shd w:val="clear" w:color="auto" w:fill="FFFFFF"/>
        </w:rPr>
        <w:t xml:space="preserve">etc.) that suits the </w:t>
      </w:r>
      <w:r w:rsidR="00435F3F" w:rsidRPr="00BE7896">
        <w:rPr>
          <w:rStyle w:val="apple-converted-space"/>
          <w:rFonts w:ascii="Times New Roman" w:hAnsi="Times New Roman" w:cs="Times New Roman"/>
          <w:sz w:val="20"/>
          <w:szCs w:val="20"/>
          <w:shd w:val="clear" w:color="auto" w:fill="FFFFFF"/>
        </w:rPr>
        <w:t>participant</w:t>
      </w:r>
      <w:r w:rsidRPr="00BE7896">
        <w:rPr>
          <w:rStyle w:val="apple-converted-space"/>
          <w:rFonts w:ascii="Times New Roman" w:hAnsi="Times New Roman" w:cs="Times New Roman"/>
          <w:sz w:val="20"/>
          <w:szCs w:val="20"/>
          <w:shd w:val="clear" w:color="auto" w:fill="FFFFFF"/>
        </w:rPr>
        <w:t>.</w:t>
      </w:r>
    </w:p>
    <w:p w14:paraId="287FD3CC" w14:textId="02C1C29D" w:rsidR="00D8059F" w:rsidRPr="00BE7896" w:rsidRDefault="00D8059F" w:rsidP="00BE7896">
      <w:pPr>
        <w:pStyle w:val="ListParagraph"/>
        <w:numPr>
          <w:ilvl w:val="0"/>
          <w:numId w:val="19"/>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Questions will be prepared in advance and will be reviewed and agreed upon by the organisation or person responsible for facilitating the interview. Questions will be open-ended to allow for elaboration. The questions start and end with general questions, and otherwise they follow a chronological order</w:t>
      </w:r>
      <w:r w:rsidR="00435F3F" w:rsidRPr="00BE7896">
        <w:rPr>
          <w:rStyle w:val="apple-converted-space"/>
          <w:rFonts w:ascii="Times New Roman" w:hAnsi="Times New Roman" w:cs="Times New Roman"/>
          <w:sz w:val="20"/>
          <w:szCs w:val="20"/>
          <w:shd w:val="clear" w:color="auto" w:fill="FFFFFF"/>
        </w:rPr>
        <w:t xml:space="preserve"> through the stages of the criminal justice process (from the crime itself, through reporting, onto the trial stage and finally post-crime experiences)</w:t>
      </w:r>
      <w:r w:rsidRPr="00BE7896">
        <w:rPr>
          <w:rStyle w:val="apple-converted-space"/>
          <w:rFonts w:ascii="Times New Roman" w:hAnsi="Times New Roman" w:cs="Times New Roman"/>
          <w:sz w:val="20"/>
          <w:szCs w:val="20"/>
          <w:shd w:val="clear" w:color="auto" w:fill="FFFFFF"/>
        </w:rPr>
        <w:t>.</w:t>
      </w:r>
    </w:p>
    <w:p w14:paraId="5B042EFF" w14:textId="77777777" w:rsidR="00435F3F" w:rsidRPr="00BE7896" w:rsidRDefault="00435F3F" w:rsidP="00BE7896">
      <w:pPr>
        <w:pStyle w:val="ListParagraph"/>
        <w:numPr>
          <w:ilvl w:val="0"/>
          <w:numId w:val="19"/>
        </w:numPr>
        <w:spacing w:line="480" w:lineRule="auto"/>
        <w:rPr>
          <w:rStyle w:val="apple-converted-space"/>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If the victim allows, the interviewer will record the interview with a Dictaphone, for the purposes of establishing accurate responses. The interviewer will also jot down short-hand notes. </w:t>
      </w:r>
    </w:p>
    <w:p w14:paraId="4716DEBD" w14:textId="4A8BCCC5" w:rsidR="00435F3F" w:rsidRPr="00BE7896" w:rsidRDefault="00435F3F" w:rsidP="00BE7896">
      <w:pPr>
        <w:pStyle w:val="ListParagraph"/>
        <w:numPr>
          <w:ilvl w:val="0"/>
          <w:numId w:val="19"/>
        </w:numPr>
        <w:spacing w:line="480" w:lineRule="auto"/>
        <w:rPr>
          <w:rFonts w:ascii="Times New Roman" w:hAnsi="Times New Roman" w:cs="Times New Roman"/>
          <w:sz w:val="20"/>
          <w:szCs w:val="20"/>
          <w:shd w:val="clear" w:color="auto" w:fill="FFFFFF"/>
        </w:rPr>
      </w:pPr>
      <w:r w:rsidRPr="00BE7896">
        <w:rPr>
          <w:rFonts w:ascii="Times New Roman" w:hAnsi="Times New Roman" w:cs="Times New Roman"/>
          <w:sz w:val="24"/>
          <w:szCs w:val="24"/>
        </w:rPr>
        <w:lastRenderedPageBreak/>
        <w:t xml:space="preserve"> If the participant allows for written notes to be taken and/or the interview to be recorded, any hard-copy data will be stored in locked cabinets and any electronic data will be maintained in encrypted files on the researcher’s computer. The transcripts will be stored for two years </w:t>
      </w:r>
    </w:p>
    <w:p w14:paraId="352F5CE5" w14:textId="3156EEF9" w:rsidR="00435F3F" w:rsidRPr="00BE7896" w:rsidRDefault="00435F3F" w:rsidP="00BE7896">
      <w:pPr>
        <w:pStyle w:val="ListParagraph"/>
        <w:numPr>
          <w:ilvl w:val="1"/>
          <w:numId w:val="17"/>
        </w:numPr>
        <w:suppressAutoHyphens/>
        <w:autoSpaceDN w:val="0"/>
        <w:contextualSpacing w:val="0"/>
        <w:textAlignment w:val="baseline"/>
        <w:rPr>
          <w:rStyle w:val="apple-converted-space"/>
          <w:rFonts w:ascii="Times New Roman" w:hAnsi="Times New Roman" w:cs="Times New Roman"/>
          <w:sz w:val="24"/>
          <w:szCs w:val="24"/>
        </w:rPr>
      </w:pPr>
      <w:r w:rsidRPr="00BE7896">
        <w:rPr>
          <w:rFonts w:ascii="Times New Roman" w:hAnsi="Times New Roman" w:cs="Times New Roman"/>
          <w:sz w:val="24"/>
          <w:szCs w:val="24"/>
        </w:rPr>
        <w:t xml:space="preserve"> </w:t>
      </w:r>
      <w:r w:rsidRPr="00BE7896">
        <w:rPr>
          <w:rStyle w:val="apple-converted-space"/>
          <w:rFonts w:ascii="Times New Roman" w:hAnsi="Times New Roman" w:cs="Times New Roman"/>
          <w:sz w:val="20"/>
          <w:szCs w:val="20"/>
          <w:shd w:val="clear" w:color="auto" w:fill="FFFFFF"/>
        </w:rPr>
        <w:t xml:space="preserve">All responses will be anonymous with no link capable of being formed between the person and the responses published. </w:t>
      </w:r>
      <w:r w:rsidRPr="00BE7896">
        <w:rPr>
          <w:rFonts w:ascii="Times New Roman" w:hAnsi="Times New Roman" w:cs="Times New Roman"/>
          <w:sz w:val="24"/>
          <w:szCs w:val="24"/>
        </w:rPr>
        <w:t xml:space="preserve">Facts will only be revealed in publications for the purposes of supporting argument. All of the participants responses will be de-identified by making their narratives gender neutral and by not using names, locations </w:t>
      </w:r>
      <w:r w:rsidRPr="00BE7896">
        <w:rPr>
          <w:rFonts w:ascii="Times New Roman" w:hAnsi="Times New Roman" w:cs="Times New Roman"/>
          <w:i/>
          <w:sz w:val="24"/>
          <w:szCs w:val="24"/>
        </w:rPr>
        <w:t>etc</w:t>
      </w:r>
      <w:r w:rsidRPr="00BE7896">
        <w:rPr>
          <w:rFonts w:ascii="Times New Roman" w:hAnsi="Times New Roman" w:cs="Times New Roman"/>
          <w:sz w:val="24"/>
          <w:szCs w:val="24"/>
        </w:rPr>
        <w:t>. Generally, t</w:t>
      </w:r>
      <w:r w:rsidRPr="00BE7896">
        <w:rPr>
          <w:rStyle w:val="apple-converted-space"/>
          <w:rFonts w:ascii="Times New Roman" w:hAnsi="Times New Roman" w:cs="Times New Roman"/>
          <w:sz w:val="20"/>
          <w:szCs w:val="20"/>
          <w:shd w:val="clear" w:color="auto" w:fill="FFFFFF"/>
        </w:rPr>
        <w:t>he interviews and study will be conducted in a sensitive, timely and confidential manner.</w:t>
      </w:r>
      <w:r w:rsidR="005D6B28" w:rsidRPr="00BE7896">
        <w:rPr>
          <w:rStyle w:val="apple-converted-space"/>
          <w:rFonts w:ascii="Times New Roman" w:hAnsi="Times New Roman" w:cs="Times New Roman"/>
          <w:sz w:val="20"/>
          <w:szCs w:val="20"/>
          <w:shd w:val="clear" w:color="auto" w:fill="FFFFFF"/>
        </w:rPr>
        <w:t xml:space="preserve"> However, if a risk to the safety of the participant or another individual arises, </w:t>
      </w:r>
      <w:r w:rsidR="005D6B28" w:rsidRPr="00BE7896">
        <w:rPr>
          <w:rFonts w:ascii="Times New Roman" w:hAnsi="Times New Roman" w:cs="Times New Roman"/>
          <w:sz w:val="24"/>
          <w:szCs w:val="24"/>
        </w:rPr>
        <w:t xml:space="preserve">this confidentiality agreement will be intentionally breached and relevant parties notified. </w:t>
      </w:r>
    </w:p>
    <w:p w14:paraId="4B5AE5DE" w14:textId="750B8FC2" w:rsidR="00435F3F" w:rsidRPr="00BE7896" w:rsidRDefault="00435F3F" w:rsidP="00BE7896">
      <w:pPr>
        <w:pStyle w:val="ListParagraph"/>
        <w:numPr>
          <w:ilvl w:val="0"/>
          <w:numId w:val="19"/>
        </w:numPr>
        <w:suppressAutoHyphens/>
        <w:autoSpaceDN w:val="0"/>
        <w:spacing w:line="480" w:lineRule="auto"/>
        <w:contextualSpacing w:val="0"/>
        <w:textAlignment w:val="baseline"/>
        <w:rPr>
          <w:rFonts w:ascii="Times New Roman" w:hAnsi="Times New Roman" w:cs="Times New Roman"/>
          <w:sz w:val="20"/>
          <w:szCs w:val="20"/>
          <w:shd w:val="clear" w:color="auto" w:fill="FFFFFF"/>
        </w:rPr>
      </w:pPr>
      <w:r w:rsidRPr="00BE7896">
        <w:rPr>
          <w:rStyle w:val="apple-converted-space"/>
          <w:rFonts w:ascii="Times New Roman" w:hAnsi="Times New Roman" w:cs="Times New Roman"/>
          <w:sz w:val="20"/>
          <w:szCs w:val="20"/>
          <w:shd w:val="clear" w:color="auto" w:fill="FFFFFF"/>
        </w:rPr>
        <w:t xml:space="preserve"> </w:t>
      </w:r>
      <w:r w:rsidRPr="00BE7896">
        <w:rPr>
          <w:rFonts w:ascii="Times New Roman" w:hAnsi="Times New Roman" w:cs="Times New Roman"/>
          <w:sz w:val="24"/>
          <w:szCs w:val="24"/>
        </w:rPr>
        <w:t>Information sheet with other support organisations will be provided to the participants given the sensitive and emotional nature of the interview (See attached)</w:t>
      </w:r>
    </w:p>
    <w:p w14:paraId="6A626415" w14:textId="68AEDF23" w:rsidR="00435F3F" w:rsidRPr="00BE7896" w:rsidRDefault="00435F3F" w:rsidP="00BE7896">
      <w:pPr>
        <w:pStyle w:val="ListParagraph"/>
        <w:numPr>
          <w:ilvl w:val="0"/>
          <w:numId w:val="19"/>
        </w:numPr>
        <w:spacing w:line="480" w:lineRule="auto"/>
        <w:rPr>
          <w:rStyle w:val="apple-converted-space"/>
          <w:rFonts w:ascii="Times New Roman" w:hAnsi="Times New Roman" w:cs="Times New Roman"/>
        </w:rPr>
      </w:pPr>
      <w:r w:rsidRPr="00BE7896">
        <w:rPr>
          <w:rStyle w:val="apple-converted-space"/>
          <w:rFonts w:ascii="Times New Roman" w:hAnsi="Times New Roman" w:cs="Times New Roman"/>
          <w:sz w:val="20"/>
          <w:szCs w:val="20"/>
          <w:shd w:val="clear" w:color="auto" w:fill="FFFFFF"/>
        </w:rPr>
        <w:t>The responses will form the basis for a conclusion by the interviewer as to the general experience of victims with disabilities on the criminal justice system. In addition to generalising aggregate responses, short excerpts from the interview may be published to exemplify a point, but again will be anonymous.</w:t>
      </w:r>
    </w:p>
    <w:p w14:paraId="0B376F20" w14:textId="77777777" w:rsidR="00E07759" w:rsidRPr="00BE7896" w:rsidRDefault="00E07759" w:rsidP="00BE7896">
      <w:pPr>
        <w:spacing w:line="480" w:lineRule="auto"/>
        <w:rPr>
          <w:rFonts w:ascii="Times New Roman" w:hAnsi="Times New Roman" w:cs="Times New Roman"/>
        </w:rPr>
      </w:pPr>
    </w:p>
    <w:p w14:paraId="447AE4B8" w14:textId="77777777" w:rsidR="00E07759" w:rsidRPr="00BE7896" w:rsidRDefault="00E07759" w:rsidP="00BE7896">
      <w:pPr>
        <w:spacing w:line="480" w:lineRule="auto"/>
        <w:rPr>
          <w:rFonts w:ascii="Times New Roman" w:hAnsi="Times New Roman" w:cs="Times New Roman"/>
        </w:rPr>
      </w:pPr>
    </w:p>
    <w:p w14:paraId="68212917" w14:textId="77777777" w:rsidR="00E07759" w:rsidRPr="00BE7896" w:rsidRDefault="00E07759" w:rsidP="00BE7896">
      <w:pPr>
        <w:spacing w:line="480" w:lineRule="auto"/>
        <w:rPr>
          <w:rFonts w:ascii="Times New Roman" w:hAnsi="Times New Roman" w:cs="Times New Roman"/>
        </w:rPr>
      </w:pPr>
    </w:p>
    <w:p w14:paraId="248CA03A" w14:textId="77777777" w:rsidR="00E07759" w:rsidRPr="00BE7896" w:rsidRDefault="00E07759" w:rsidP="00BE7896">
      <w:pPr>
        <w:spacing w:line="480" w:lineRule="auto"/>
        <w:rPr>
          <w:rFonts w:ascii="Times New Roman" w:hAnsi="Times New Roman" w:cs="Times New Roman"/>
        </w:rPr>
      </w:pPr>
    </w:p>
    <w:p w14:paraId="1A7EEDAF" w14:textId="77777777" w:rsidR="00E07759" w:rsidRPr="00BE7896" w:rsidRDefault="00E07759" w:rsidP="00BE7896">
      <w:pPr>
        <w:spacing w:line="480" w:lineRule="auto"/>
        <w:rPr>
          <w:rFonts w:ascii="Times New Roman" w:hAnsi="Times New Roman" w:cs="Times New Roman"/>
        </w:rPr>
      </w:pPr>
    </w:p>
    <w:p w14:paraId="268A41BA" w14:textId="77777777" w:rsidR="00E07759" w:rsidRPr="00BE7896" w:rsidRDefault="00E07759" w:rsidP="00BE7896">
      <w:pPr>
        <w:spacing w:line="480" w:lineRule="auto"/>
        <w:rPr>
          <w:rFonts w:ascii="Times New Roman" w:hAnsi="Times New Roman" w:cs="Times New Roman"/>
        </w:rPr>
      </w:pPr>
    </w:p>
    <w:p w14:paraId="455181A1" w14:textId="77777777" w:rsidR="00E07759" w:rsidRPr="00BE7896" w:rsidRDefault="00E07759" w:rsidP="00BE7896">
      <w:pPr>
        <w:spacing w:line="480" w:lineRule="auto"/>
        <w:rPr>
          <w:rFonts w:ascii="Times New Roman" w:hAnsi="Times New Roman" w:cs="Times New Roman"/>
        </w:rPr>
      </w:pPr>
    </w:p>
    <w:p w14:paraId="1CCBEEFF" w14:textId="77777777" w:rsidR="00E07759" w:rsidRPr="00BE7896" w:rsidRDefault="00E07759" w:rsidP="00BE7896">
      <w:pPr>
        <w:spacing w:line="480" w:lineRule="auto"/>
        <w:rPr>
          <w:rFonts w:ascii="Times New Roman" w:hAnsi="Times New Roman" w:cs="Times New Roman"/>
        </w:rPr>
      </w:pPr>
    </w:p>
    <w:p w14:paraId="3032A338" w14:textId="77777777" w:rsidR="00E07759" w:rsidRPr="00BE7896" w:rsidRDefault="00E07759" w:rsidP="00BE7896">
      <w:pPr>
        <w:spacing w:line="480" w:lineRule="auto"/>
        <w:rPr>
          <w:rFonts w:ascii="Times New Roman" w:hAnsi="Times New Roman" w:cs="Times New Roman"/>
        </w:rPr>
      </w:pPr>
    </w:p>
    <w:p w14:paraId="18C30AD2" w14:textId="77777777" w:rsidR="00E07759" w:rsidRPr="00BE7896" w:rsidRDefault="00E07759" w:rsidP="00BE7896">
      <w:pPr>
        <w:spacing w:line="480" w:lineRule="auto"/>
        <w:rPr>
          <w:rFonts w:ascii="Times New Roman" w:hAnsi="Times New Roman" w:cs="Times New Roman"/>
        </w:rPr>
      </w:pPr>
    </w:p>
    <w:p w14:paraId="44F14D19" w14:textId="29B3D5AF" w:rsidR="0089231B" w:rsidRPr="004C334A" w:rsidRDefault="00D744AE" w:rsidP="00BE7896">
      <w:pPr>
        <w:pStyle w:val="Heading2"/>
        <w:ind w:left="720"/>
        <w:rPr>
          <w:rFonts w:ascii="Times New Roman" w:hAnsi="Times New Roman" w:cs="Times New Roman"/>
          <w:sz w:val="24"/>
          <w:szCs w:val="28"/>
          <w:u w:val="single"/>
        </w:rPr>
      </w:pPr>
      <w:r w:rsidRPr="004C334A">
        <w:rPr>
          <w:rFonts w:ascii="Times New Roman" w:hAnsi="Times New Roman" w:cs="Times New Roman"/>
          <w:sz w:val="24"/>
          <w:szCs w:val="28"/>
          <w:u w:val="single"/>
        </w:rPr>
        <w:lastRenderedPageBreak/>
        <w:t xml:space="preserve">Appendix </w:t>
      </w:r>
      <w:r w:rsidR="00BE7896" w:rsidRPr="004C334A">
        <w:rPr>
          <w:rFonts w:ascii="Times New Roman" w:hAnsi="Times New Roman" w:cs="Times New Roman"/>
          <w:sz w:val="24"/>
          <w:szCs w:val="28"/>
          <w:u w:val="single"/>
        </w:rPr>
        <w:t xml:space="preserve">3 - </w:t>
      </w:r>
      <w:r w:rsidR="00641B3E" w:rsidRPr="004C334A">
        <w:rPr>
          <w:rFonts w:ascii="Times New Roman" w:hAnsi="Times New Roman" w:cs="Times New Roman"/>
          <w:sz w:val="24"/>
          <w:szCs w:val="28"/>
          <w:u w:val="single"/>
        </w:rPr>
        <w:t xml:space="preserve">Other useful </w:t>
      </w:r>
      <w:r w:rsidR="00BE7896" w:rsidRPr="004C334A">
        <w:rPr>
          <w:rFonts w:ascii="Times New Roman" w:hAnsi="Times New Roman" w:cs="Times New Roman"/>
          <w:sz w:val="24"/>
          <w:szCs w:val="28"/>
          <w:u w:val="single"/>
        </w:rPr>
        <w:t xml:space="preserve">support </w:t>
      </w:r>
      <w:r w:rsidR="00641B3E" w:rsidRPr="004C334A">
        <w:rPr>
          <w:rFonts w:ascii="Times New Roman" w:hAnsi="Times New Roman" w:cs="Times New Roman"/>
          <w:sz w:val="24"/>
          <w:szCs w:val="28"/>
          <w:u w:val="single"/>
        </w:rPr>
        <w:t xml:space="preserve">organisations </w:t>
      </w:r>
    </w:p>
    <w:p w14:paraId="37EF3C6B" w14:textId="164C5101" w:rsidR="00641B3E" w:rsidRPr="00BE7896" w:rsidRDefault="00641B3E" w:rsidP="00BE7896">
      <w:pPr>
        <w:pStyle w:val="ListParagraph"/>
        <w:numPr>
          <w:ilvl w:val="0"/>
          <w:numId w:val="28"/>
        </w:numPr>
        <w:rPr>
          <w:rStyle w:val="apple-converted-space"/>
          <w:rFonts w:ascii="Times New Roman" w:hAnsi="Times New Roman" w:cs="Times New Roman"/>
          <w:sz w:val="24"/>
          <w:szCs w:val="24"/>
        </w:rPr>
      </w:pPr>
      <w:r w:rsidRPr="00BE7896">
        <w:rPr>
          <w:rFonts w:ascii="Times New Roman" w:hAnsi="Times New Roman" w:cs="Times New Roman"/>
          <w:sz w:val="24"/>
          <w:szCs w:val="24"/>
          <w:shd w:val="clear" w:color="auto" w:fill="FFFFFF"/>
        </w:rPr>
        <w:t>Victim Support at Court (VSAC) 01 872 6785</w:t>
      </w:r>
      <w:r w:rsidRPr="00BE7896">
        <w:rPr>
          <w:rStyle w:val="apple-converted-space"/>
          <w:rFonts w:ascii="Times New Roman" w:hAnsi="Times New Roman" w:cs="Times New Roman"/>
          <w:sz w:val="24"/>
          <w:szCs w:val="24"/>
          <w:shd w:val="clear" w:color="auto" w:fill="FFFFFF"/>
        </w:rPr>
        <w:t> </w:t>
      </w:r>
      <w:hyperlink r:id="rId13" w:history="1">
        <w:r w:rsidRPr="00BE7896">
          <w:rPr>
            <w:rStyle w:val="Hyperlink"/>
            <w:rFonts w:ascii="Times New Roman" w:hAnsi="Times New Roman" w:cs="Times New Roman"/>
            <w:sz w:val="24"/>
            <w:szCs w:val="24"/>
            <w:shd w:val="clear" w:color="auto" w:fill="FFFFFF"/>
          </w:rPr>
          <w:t>www.vsac.ie</w:t>
        </w:r>
      </w:hyperlink>
      <w:r w:rsidRPr="00BE7896">
        <w:rPr>
          <w:rStyle w:val="apple-converted-space"/>
          <w:rFonts w:ascii="Times New Roman" w:hAnsi="Times New Roman" w:cs="Times New Roman"/>
          <w:sz w:val="24"/>
          <w:szCs w:val="24"/>
          <w:shd w:val="clear" w:color="auto" w:fill="FFFFFF"/>
        </w:rPr>
        <w:t xml:space="preserve"> </w:t>
      </w:r>
      <w:hyperlink r:id="rId14" w:history="1">
        <w:r w:rsidRPr="00BE7896">
          <w:rPr>
            <w:rStyle w:val="Hyperlink"/>
            <w:rFonts w:ascii="Times New Roman" w:hAnsi="Times New Roman" w:cs="Times New Roman"/>
            <w:color w:val="00AEEF"/>
            <w:sz w:val="24"/>
            <w:szCs w:val="24"/>
            <w:bdr w:val="none" w:sz="0" w:space="0" w:color="auto" w:frame="1"/>
            <w:shd w:val="clear" w:color="auto" w:fill="FFFFFF"/>
          </w:rPr>
          <w:t>enquiries@vsac.ie</w:t>
        </w:r>
      </w:hyperlink>
      <w:r w:rsidRPr="00BE7896">
        <w:rPr>
          <w:rFonts w:ascii="Times New Roman" w:hAnsi="Times New Roman" w:cs="Times New Roman"/>
          <w:sz w:val="24"/>
          <w:szCs w:val="24"/>
        </w:rPr>
        <w:t xml:space="preserve"> </w:t>
      </w:r>
    </w:p>
    <w:p w14:paraId="369AD745" w14:textId="1FEE9081" w:rsidR="00641B3E" w:rsidRPr="00BE7896" w:rsidRDefault="00641B3E" w:rsidP="00BE7896">
      <w:pPr>
        <w:pStyle w:val="ListParagraph"/>
        <w:numPr>
          <w:ilvl w:val="0"/>
          <w:numId w:val="28"/>
        </w:numPr>
        <w:rPr>
          <w:rFonts w:ascii="Times New Roman" w:hAnsi="Times New Roman" w:cs="Times New Roman"/>
          <w:sz w:val="24"/>
          <w:szCs w:val="24"/>
        </w:rPr>
      </w:pPr>
      <w:r w:rsidRPr="00BE7896">
        <w:rPr>
          <w:rFonts w:ascii="Times New Roman" w:hAnsi="Times New Roman" w:cs="Times New Roman"/>
          <w:sz w:val="24"/>
          <w:szCs w:val="24"/>
          <w:shd w:val="clear" w:color="auto" w:fill="FFFFFF"/>
        </w:rPr>
        <w:t xml:space="preserve">Advocates for Victims of Homicide (AdVIC) </w:t>
      </w:r>
      <w:r w:rsidRPr="00BE7896">
        <w:rPr>
          <w:rFonts w:ascii="Times New Roman" w:hAnsi="Times New Roman" w:cs="Times New Roman"/>
          <w:sz w:val="24"/>
          <w:szCs w:val="24"/>
        </w:rPr>
        <w:t xml:space="preserve">086 127 2156 </w:t>
      </w:r>
      <w:hyperlink r:id="rId15" w:history="1">
        <w:r w:rsidRPr="00BE7896">
          <w:rPr>
            <w:rStyle w:val="Hyperlink"/>
            <w:rFonts w:ascii="Times New Roman" w:hAnsi="Times New Roman" w:cs="Times New Roman"/>
            <w:color w:val="auto"/>
            <w:sz w:val="24"/>
            <w:szCs w:val="24"/>
          </w:rPr>
          <w:t>www.advic.ie</w:t>
        </w:r>
      </w:hyperlink>
    </w:p>
    <w:p w14:paraId="5A761C7A" w14:textId="1EB831D7" w:rsidR="00641B3E" w:rsidRPr="00BE7896" w:rsidRDefault="00641B3E" w:rsidP="00BE7896">
      <w:pPr>
        <w:pStyle w:val="ListParagraph"/>
        <w:numPr>
          <w:ilvl w:val="0"/>
          <w:numId w:val="28"/>
        </w:numPr>
        <w:rPr>
          <w:rFonts w:ascii="Times New Roman" w:hAnsi="Times New Roman" w:cs="Times New Roman"/>
          <w:sz w:val="24"/>
          <w:szCs w:val="24"/>
        </w:rPr>
      </w:pPr>
      <w:r w:rsidRPr="00BE7896">
        <w:rPr>
          <w:rStyle w:val="apple-converted-space"/>
          <w:rFonts w:ascii="Times New Roman" w:hAnsi="Times New Roman" w:cs="Times New Roman"/>
          <w:sz w:val="24"/>
          <w:szCs w:val="24"/>
          <w:shd w:val="clear" w:color="auto" w:fill="FFFFFF"/>
        </w:rPr>
        <w:t> </w:t>
      </w:r>
      <w:r w:rsidRPr="00BE7896">
        <w:rPr>
          <w:rFonts w:ascii="Times New Roman" w:hAnsi="Times New Roman" w:cs="Times New Roman"/>
          <w:sz w:val="24"/>
          <w:szCs w:val="24"/>
          <w:shd w:val="clear" w:color="auto" w:fill="FFFFFF"/>
        </w:rPr>
        <w:t>Rape Crisis Network Ireland (RCNI)</w:t>
      </w:r>
      <w:r w:rsidRPr="00BE7896">
        <w:rPr>
          <w:rStyle w:val="apple-converted-space"/>
          <w:rFonts w:ascii="Times New Roman" w:hAnsi="Times New Roman" w:cs="Times New Roman"/>
          <w:sz w:val="24"/>
          <w:szCs w:val="24"/>
          <w:shd w:val="clear" w:color="auto" w:fill="FFFFFF"/>
        </w:rPr>
        <w:t> </w:t>
      </w:r>
      <w:r w:rsidRPr="00BE7896">
        <w:rPr>
          <w:rFonts w:ascii="Times New Roman" w:hAnsi="Times New Roman" w:cs="Times New Roman"/>
          <w:sz w:val="24"/>
          <w:szCs w:val="24"/>
        </w:rPr>
        <w:t xml:space="preserve">Galway: (091) 563 676. Dublin Helpline: 1800 77 88 88 </w:t>
      </w:r>
      <w:hyperlink r:id="rId16" w:tooltip="Rape Crisis Network Ireland (RCNI)" w:history="1">
        <w:r w:rsidRPr="00BE7896">
          <w:rPr>
            <w:rStyle w:val="Hyperlink"/>
            <w:rFonts w:ascii="Times New Roman" w:hAnsi="Times New Roman" w:cs="Times New Roman"/>
            <w:color w:val="auto"/>
            <w:sz w:val="24"/>
            <w:szCs w:val="24"/>
            <w:bdr w:val="none" w:sz="0" w:space="0" w:color="auto" w:frame="1"/>
          </w:rPr>
          <w:t>www.rcni.ie</w:t>
        </w:r>
      </w:hyperlink>
      <w:r w:rsidRPr="00BE7896">
        <w:rPr>
          <w:rFonts w:ascii="Times New Roman" w:hAnsi="Times New Roman" w:cs="Times New Roman"/>
          <w:sz w:val="24"/>
          <w:szCs w:val="24"/>
        </w:rPr>
        <w:t xml:space="preserve"> </w:t>
      </w:r>
    </w:p>
    <w:p w14:paraId="11AA2E77" w14:textId="69F04859" w:rsidR="00641B3E" w:rsidRPr="00BE7896" w:rsidRDefault="00641B3E" w:rsidP="00BE7896">
      <w:pPr>
        <w:pStyle w:val="ListParagraph"/>
        <w:numPr>
          <w:ilvl w:val="0"/>
          <w:numId w:val="28"/>
        </w:numPr>
        <w:rPr>
          <w:rFonts w:ascii="Times New Roman" w:hAnsi="Times New Roman" w:cs="Times New Roman"/>
          <w:sz w:val="24"/>
          <w:szCs w:val="24"/>
        </w:rPr>
      </w:pPr>
      <w:r w:rsidRPr="00BE7896">
        <w:rPr>
          <w:rFonts w:ascii="Times New Roman" w:hAnsi="Times New Roman" w:cs="Times New Roman"/>
          <w:sz w:val="24"/>
          <w:szCs w:val="24"/>
          <w:shd w:val="clear" w:color="auto" w:fill="F0EFED"/>
        </w:rPr>
        <w:t xml:space="preserve">Support After Homicide </w:t>
      </w:r>
      <w:r w:rsidRPr="00BE7896">
        <w:rPr>
          <w:rFonts w:ascii="Times New Roman" w:hAnsi="Times New Roman" w:cs="Times New Roman"/>
          <w:sz w:val="24"/>
          <w:szCs w:val="24"/>
        </w:rPr>
        <w:t xml:space="preserve">087 983 7322 </w:t>
      </w:r>
      <w:hyperlink r:id="rId17" w:tooltip="Support After Homicide" w:history="1">
        <w:r w:rsidRPr="00BE7896">
          <w:rPr>
            <w:rStyle w:val="Hyperlink"/>
            <w:rFonts w:ascii="Times New Roman" w:hAnsi="Times New Roman" w:cs="Times New Roman"/>
            <w:color w:val="auto"/>
            <w:sz w:val="24"/>
            <w:szCs w:val="24"/>
            <w:bdr w:val="none" w:sz="0" w:space="0" w:color="auto" w:frame="1"/>
          </w:rPr>
          <w:t>www.supportafterhomicide.ie</w:t>
        </w:r>
      </w:hyperlink>
    </w:p>
    <w:p w14:paraId="6FE7CD45" w14:textId="77777777" w:rsidR="00641B3E" w:rsidRPr="00BE7896" w:rsidRDefault="00641B3E" w:rsidP="00BE7896">
      <w:pPr>
        <w:pStyle w:val="ListParagraph"/>
        <w:numPr>
          <w:ilvl w:val="0"/>
          <w:numId w:val="28"/>
        </w:numPr>
        <w:spacing w:after="0" w:line="240" w:lineRule="auto"/>
        <w:textAlignment w:val="baseline"/>
        <w:rPr>
          <w:rFonts w:ascii="Times New Roman" w:eastAsia="Times New Roman" w:hAnsi="Times New Roman" w:cs="Times New Roman"/>
          <w:sz w:val="24"/>
          <w:szCs w:val="24"/>
          <w:lang w:eastAsia="en-IE"/>
        </w:rPr>
      </w:pPr>
      <w:r w:rsidRPr="00BE7896">
        <w:rPr>
          <w:rFonts w:ascii="Times New Roman" w:eastAsia="Times New Roman" w:hAnsi="Times New Roman" w:cs="Times New Roman"/>
          <w:sz w:val="24"/>
          <w:szCs w:val="24"/>
          <w:lang w:eastAsia="en-IE"/>
        </w:rPr>
        <w:t>National Sexual Violence Helpline(for men and women): 1800 77 88 88</w:t>
      </w:r>
    </w:p>
    <w:p w14:paraId="2ABAC721" w14:textId="77777777" w:rsidR="00641B3E" w:rsidRPr="00BE7896" w:rsidRDefault="00641B3E" w:rsidP="00BE7896">
      <w:pPr>
        <w:pStyle w:val="ListParagraph"/>
        <w:numPr>
          <w:ilvl w:val="0"/>
          <w:numId w:val="28"/>
        </w:numPr>
        <w:spacing w:after="0" w:line="240" w:lineRule="auto"/>
        <w:textAlignment w:val="baseline"/>
        <w:rPr>
          <w:rFonts w:ascii="Times New Roman" w:eastAsia="Times New Roman" w:hAnsi="Times New Roman" w:cs="Times New Roman"/>
          <w:sz w:val="24"/>
          <w:szCs w:val="24"/>
          <w:lang w:eastAsia="en-IE"/>
        </w:rPr>
      </w:pPr>
      <w:r w:rsidRPr="00BE7896">
        <w:rPr>
          <w:rFonts w:ascii="Times New Roman" w:eastAsia="Times New Roman" w:hAnsi="Times New Roman" w:cs="Times New Roman"/>
          <w:sz w:val="24"/>
          <w:szCs w:val="24"/>
          <w:lang w:eastAsia="en-IE"/>
        </w:rPr>
        <w:t>National Domestic Violence Helpline(for women): 1800 341 900</w:t>
      </w:r>
    </w:p>
    <w:p w14:paraId="17D617DB" w14:textId="1B5CB763" w:rsidR="00641B3E" w:rsidRPr="00BE7896" w:rsidRDefault="00641B3E" w:rsidP="00BE7896">
      <w:pPr>
        <w:pStyle w:val="ListParagraph"/>
        <w:numPr>
          <w:ilvl w:val="0"/>
          <w:numId w:val="28"/>
        </w:numPr>
        <w:spacing w:after="0" w:line="240" w:lineRule="auto"/>
        <w:textAlignment w:val="baseline"/>
        <w:rPr>
          <w:rFonts w:ascii="Times New Roman" w:eastAsia="Times New Roman" w:hAnsi="Times New Roman" w:cs="Times New Roman"/>
          <w:sz w:val="24"/>
          <w:szCs w:val="24"/>
          <w:lang w:eastAsia="en-IE"/>
        </w:rPr>
      </w:pPr>
      <w:r w:rsidRPr="00BE7896">
        <w:rPr>
          <w:rFonts w:ascii="Times New Roman" w:eastAsia="Times New Roman" w:hAnsi="Times New Roman" w:cs="Times New Roman"/>
          <w:sz w:val="24"/>
          <w:szCs w:val="24"/>
          <w:lang w:eastAsia="en-IE"/>
        </w:rPr>
        <w:t xml:space="preserve">Amen (for men experiencing domestic violence): 046-9023718 </w:t>
      </w:r>
      <w:hyperlink r:id="rId18" w:tooltip="Amen" w:history="1">
        <w:r w:rsidRPr="00BE7896">
          <w:rPr>
            <w:rStyle w:val="Hyperlink"/>
            <w:rFonts w:ascii="Times New Roman" w:hAnsi="Times New Roman" w:cs="Times New Roman"/>
            <w:color w:val="auto"/>
            <w:sz w:val="24"/>
            <w:szCs w:val="24"/>
            <w:bdr w:val="none" w:sz="0" w:space="0" w:color="auto" w:frame="1"/>
            <w:shd w:val="clear" w:color="auto" w:fill="F0EFED"/>
          </w:rPr>
          <w:t>www.amen.ie</w:t>
        </w:r>
      </w:hyperlink>
    </w:p>
    <w:p w14:paraId="0B5DE4C2" w14:textId="77777777" w:rsidR="00641B3E" w:rsidRPr="00BE7896" w:rsidRDefault="00641B3E" w:rsidP="00BE7896">
      <w:pPr>
        <w:pStyle w:val="ListParagraph"/>
        <w:numPr>
          <w:ilvl w:val="0"/>
          <w:numId w:val="28"/>
        </w:numPr>
        <w:spacing w:after="0" w:line="240" w:lineRule="auto"/>
        <w:textAlignment w:val="baseline"/>
        <w:rPr>
          <w:rFonts w:ascii="Times New Roman" w:eastAsia="Times New Roman" w:hAnsi="Times New Roman" w:cs="Times New Roman"/>
          <w:sz w:val="24"/>
          <w:szCs w:val="24"/>
          <w:lang w:eastAsia="en-IE"/>
        </w:rPr>
      </w:pPr>
      <w:r w:rsidRPr="00BE7896">
        <w:rPr>
          <w:rFonts w:ascii="Times New Roman" w:eastAsia="Times New Roman" w:hAnsi="Times New Roman" w:cs="Times New Roman"/>
          <w:sz w:val="24"/>
          <w:szCs w:val="24"/>
          <w:lang w:eastAsia="en-IE"/>
        </w:rPr>
        <w:t>Elder Abuse Helpline: 1850 24 1850</w:t>
      </w:r>
    </w:p>
    <w:p w14:paraId="5C3AE528" w14:textId="34AFD86F" w:rsidR="00641B3E" w:rsidRPr="00BE7896" w:rsidRDefault="00641B3E" w:rsidP="00BE7896">
      <w:pPr>
        <w:pStyle w:val="ListParagraph"/>
        <w:numPr>
          <w:ilvl w:val="0"/>
          <w:numId w:val="28"/>
        </w:numPr>
        <w:rPr>
          <w:rStyle w:val="apple-converted-space"/>
          <w:rFonts w:ascii="Times New Roman" w:hAnsi="Times New Roman" w:cs="Times New Roman"/>
          <w:sz w:val="24"/>
          <w:szCs w:val="24"/>
        </w:rPr>
      </w:pPr>
      <w:r w:rsidRPr="00BE7896">
        <w:rPr>
          <w:rFonts w:ascii="Times New Roman" w:hAnsi="Times New Roman" w:cs="Times New Roman"/>
          <w:sz w:val="24"/>
          <w:szCs w:val="24"/>
          <w:shd w:val="clear" w:color="auto" w:fill="F0EFED"/>
        </w:rPr>
        <w:t xml:space="preserve">One in Four </w:t>
      </w:r>
      <w:r w:rsidRPr="00BE7896">
        <w:rPr>
          <w:rFonts w:ascii="Times New Roman" w:hAnsi="Times New Roman" w:cs="Times New Roman"/>
          <w:sz w:val="24"/>
          <w:szCs w:val="24"/>
        </w:rPr>
        <w:t xml:space="preserve">(01) 662 4070 </w:t>
      </w:r>
      <w:hyperlink r:id="rId19" w:tooltip="One in Four" w:history="1">
        <w:r w:rsidRPr="00BE7896">
          <w:rPr>
            <w:rStyle w:val="Hyperlink"/>
            <w:rFonts w:ascii="Times New Roman" w:hAnsi="Times New Roman" w:cs="Times New Roman"/>
            <w:color w:val="auto"/>
            <w:sz w:val="24"/>
            <w:szCs w:val="24"/>
            <w:bdr w:val="none" w:sz="0" w:space="0" w:color="auto" w:frame="1"/>
          </w:rPr>
          <w:t>www.oneinfour.org</w:t>
        </w:r>
      </w:hyperlink>
    </w:p>
    <w:p w14:paraId="00FA013D" w14:textId="040787C0" w:rsidR="0089231B" w:rsidRPr="00BE7896" w:rsidRDefault="00641B3E" w:rsidP="00BE7896">
      <w:pPr>
        <w:pStyle w:val="ListParagraph"/>
        <w:numPr>
          <w:ilvl w:val="0"/>
          <w:numId w:val="28"/>
        </w:numPr>
        <w:rPr>
          <w:rStyle w:val="apple-converted-space"/>
          <w:rFonts w:ascii="Times New Roman" w:hAnsi="Times New Roman" w:cs="Times New Roman"/>
          <w:sz w:val="24"/>
          <w:szCs w:val="24"/>
        </w:rPr>
      </w:pPr>
      <w:r w:rsidRPr="00BE7896">
        <w:rPr>
          <w:rFonts w:ascii="Times New Roman" w:hAnsi="Times New Roman" w:cs="Times New Roman"/>
          <w:sz w:val="24"/>
          <w:szCs w:val="24"/>
        </w:rPr>
        <w:t>Crime Victims Helpline 116 006</w:t>
      </w:r>
      <w:r w:rsidRPr="00BE7896">
        <w:rPr>
          <w:rStyle w:val="apple-converted-space"/>
          <w:rFonts w:ascii="Times New Roman" w:eastAsiaTheme="majorEastAsia" w:hAnsi="Times New Roman" w:cs="Times New Roman"/>
          <w:sz w:val="24"/>
          <w:szCs w:val="24"/>
        </w:rPr>
        <w:t> </w:t>
      </w:r>
      <w:hyperlink r:id="rId20" w:history="1">
        <w:r w:rsidRPr="00BE7896">
          <w:rPr>
            <w:rStyle w:val="Hyperlink"/>
            <w:rFonts w:ascii="Times New Roman" w:hAnsi="Times New Roman" w:cs="Times New Roman"/>
            <w:color w:val="auto"/>
            <w:sz w:val="24"/>
            <w:szCs w:val="24"/>
          </w:rPr>
          <w:t>http://www.crimevictimshelpline.ie/</w:t>
        </w:r>
      </w:hyperlink>
      <w:r w:rsidR="003452AC" w:rsidRPr="00BE7896">
        <w:rPr>
          <w:rStyle w:val="apple-converted-space"/>
          <w:rFonts w:ascii="Times New Roman" w:eastAsiaTheme="majorEastAsia" w:hAnsi="Times New Roman" w:cs="Times New Roman"/>
          <w:sz w:val="24"/>
          <w:szCs w:val="24"/>
        </w:rPr>
        <w:t xml:space="preserve"> </w:t>
      </w:r>
      <w:hyperlink r:id="rId21" w:history="1">
        <w:r w:rsidRPr="00BE7896">
          <w:rPr>
            <w:rStyle w:val="Hyperlink"/>
            <w:rFonts w:ascii="Times New Roman" w:hAnsi="Times New Roman" w:cs="Times New Roman"/>
            <w:color w:val="auto"/>
            <w:sz w:val="24"/>
            <w:szCs w:val="24"/>
          </w:rPr>
          <w:t>info@crimevictimshelpline.ie</w:t>
        </w:r>
      </w:hyperlink>
      <w:r w:rsidRPr="00BE7896">
        <w:rPr>
          <w:rStyle w:val="apple-converted-space"/>
          <w:rFonts w:ascii="Times New Roman" w:eastAsiaTheme="majorEastAsia" w:hAnsi="Times New Roman" w:cs="Times New Roman"/>
          <w:sz w:val="24"/>
          <w:szCs w:val="24"/>
        </w:rPr>
        <w:t> </w:t>
      </w:r>
    </w:p>
    <w:p w14:paraId="4E6F9FDF" w14:textId="77777777" w:rsidR="00435F3F" w:rsidRPr="00BE7896" w:rsidRDefault="00435F3F" w:rsidP="00BE7896">
      <w:pPr>
        <w:pStyle w:val="ListParagraph"/>
        <w:rPr>
          <w:rFonts w:ascii="Times New Roman" w:hAnsi="Times New Roman" w:cs="Times New Roman"/>
          <w:sz w:val="20"/>
          <w:szCs w:val="20"/>
        </w:rPr>
      </w:pPr>
    </w:p>
    <w:p w14:paraId="327A1C45" w14:textId="4A923098" w:rsidR="00E07759" w:rsidRPr="00BE7896" w:rsidRDefault="00E07759" w:rsidP="00BE7896">
      <w:pPr>
        <w:pStyle w:val="ListParagraph"/>
        <w:rPr>
          <w:rFonts w:ascii="Times New Roman" w:hAnsi="Times New Roman" w:cs="Times New Roman"/>
          <w:sz w:val="20"/>
          <w:szCs w:val="20"/>
        </w:rPr>
      </w:pPr>
    </w:p>
    <w:p w14:paraId="2F8CE0A0" w14:textId="77777777" w:rsidR="00E07759" w:rsidRPr="00BE7896" w:rsidRDefault="00E07759" w:rsidP="00BE7896">
      <w:pPr>
        <w:pStyle w:val="ListParagraph"/>
        <w:rPr>
          <w:rFonts w:ascii="Times New Roman" w:hAnsi="Times New Roman" w:cs="Times New Roman"/>
          <w:sz w:val="20"/>
          <w:szCs w:val="20"/>
        </w:rPr>
      </w:pPr>
    </w:p>
    <w:p w14:paraId="4CB340BF" w14:textId="77777777" w:rsidR="00E07759" w:rsidRPr="00BE7896" w:rsidRDefault="00E07759" w:rsidP="00BE7896">
      <w:pPr>
        <w:pStyle w:val="ListParagraph"/>
        <w:rPr>
          <w:rFonts w:ascii="Times New Roman" w:hAnsi="Times New Roman" w:cs="Times New Roman"/>
          <w:sz w:val="20"/>
          <w:szCs w:val="20"/>
        </w:rPr>
      </w:pPr>
    </w:p>
    <w:p w14:paraId="4C994AD5" w14:textId="77777777" w:rsidR="00E07759" w:rsidRPr="00BE7896" w:rsidRDefault="00E07759" w:rsidP="00BE7896">
      <w:pPr>
        <w:pStyle w:val="ListParagraph"/>
        <w:rPr>
          <w:rFonts w:ascii="Times New Roman" w:hAnsi="Times New Roman" w:cs="Times New Roman"/>
          <w:sz w:val="20"/>
          <w:szCs w:val="20"/>
        </w:rPr>
      </w:pPr>
    </w:p>
    <w:p w14:paraId="40F2F278" w14:textId="77777777" w:rsidR="00E07759" w:rsidRPr="00BE7896" w:rsidRDefault="00E07759" w:rsidP="00BE7896">
      <w:pPr>
        <w:pStyle w:val="ListParagraph"/>
        <w:rPr>
          <w:rFonts w:ascii="Times New Roman" w:hAnsi="Times New Roman" w:cs="Times New Roman"/>
          <w:sz w:val="20"/>
          <w:szCs w:val="20"/>
        </w:rPr>
      </w:pPr>
    </w:p>
    <w:p w14:paraId="524C13FD" w14:textId="77777777" w:rsidR="00E07759" w:rsidRPr="00BE7896" w:rsidRDefault="00E07759" w:rsidP="00BE7896">
      <w:pPr>
        <w:pStyle w:val="ListParagraph"/>
        <w:rPr>
          <w:rFonts w:ascii="Times New Roman" w:hAnsi="Times New Roman" w:cs="Times New Roman"/>
          <w:sz w:val="20"/>
          <w:szCs w:val="20"/>
        </w:rPr>
      </w:pPr>
    </w:p>
    <w:p w14:paraId="77DA4351" w14:textId="77777777" w:rsidR="00E07759" w:rsidRPr="00BE7896" w:rsidRDefault="00E07759" w:rsidP="00BE7896">
      <w:pPr>
        <w:pStyle w:val="ListParagraph"/>
        <w:rPr>
          <w:rFonts w:ascii="Times New Roman" w:hAnsi="Times New Roman" w:cs="Times New Roman"/>
          <w:sz w:val="20"/>
          <w:szCs w:val="20"/>
        </w:rPr>
      </w:pPr>
    </w:p>
    <w:p w14:paraId="2D0F7991" w14:textId="77777777" w:rsidR="00E07759" w:rsidRPr="00BE7896" w:rsidRDefault="00E07759" w:rsidP="00BE7896">
      <w:pPr>
        <w:pStyle w:val="ListParagraph"/>
        <w:rPr>
          <w:rFonts w:ascii="Times New Roman" w:hAnsi="Times New Roman" w:cs="Times New Roman"/>
          <w:sz w:val="20"/>
          <w:szCs w:val="20"/>
        </w:rPr>
      </w:pPr>
    </w:p>
    <w:p w14:paraId="6021960C" w14:textId="77777777" w:rsidR="00E07759" w:rsidRPr="00BE7896" w:rsidRDefault="00E07759" w:rsidP="00BE7896">
      <w:pPr>
        <w:pStyle w:val="ListParagraph"/>
        <w:rPr>
          <w:rFonts w:ascii="Times New Roman" w:hAnsi="Times New Roman" w:cs="Times New Roman"/>
          <w:sz w:val="20"/>
          <w:szCs w:val="20"/>
        </w:rPr>
      </w:pPr>
    </w:p>
    <w:p w14:paraId="2763FC9F" w14:textId="77777777" w:rsidR="00E07759" w:rsidRPr="00BE7896" w:rsidRDefault="00E07759" w:rsidP="00BE7896">
      <w:pPr>
        <w:pStyle w:val="ListParagraph"/>
        <w:rPr>
          <w:rFonts w:ascii="Times New Roman" w:hAnsi="Times New Roman" w:cs="Times New Roman"/>
          <w:sz w:val="20"/>
          <w:szCs w:val="20"/>
        </w:rPr>
      </w:pPr>
    </w:p>
    <w:p w14:paraId="58046798" w14:textId="77777777" w:rsidR="00E07759" w:rsidRPr="00BE7896" w:rsidRDefault="00E07759" w:rsidP="00BE7896">
      <w:pPr>
        <w:pStyle w:val="ListParagraph"/>
        <w:rPr>
          <w:rFonts w:ascii="Times New Roman" w:hAnsi="Times New Roman" w:cs="Times New Roman"/>
          <w:sz w:val="20"/>
          <w:szCs w:val="20"/>
        </w:rPr>
      </w:pPr>
    </w:p>
    <w:p w14:paraId="0B5ABB56" w14:textId="77777777" w:rsidR="00E07759" w:rsidRPr="00BE7896" w:rsidRDefault="00E07759" w:rsidP="00BE7896">
      <w:pPr>
        <w:pStyle w:val="ListParagraph"/>
        <w:rPr>
          <w:rFonts w:ascii="Times New Roman" w:hAnsi="Times New Roman" w:cs="Times New Roman"/>
          <w:sz w:val="20"/>
          <w:szCs w:val="20"/>
        </w:rPr>
      </w:pPr>
    </w:p>
    <w:p w14:paraId="7CAA45D5" w14:textId="77777777" w:rsidR="00E07759" w:rsidRPr="00BE7896" w:rsidRDefault="00E07759" w:rsidP="00BE7896">
      <w:pPr>
        <w:pStyle w:val="ListParagraph"/>
        <w:rPr>
          <w:rFonts w:ascii="Times New Roman" w:hAnsi="Times New Roman" w:cs="Times New Roman"/>
          <w:sz w:val="20"/>
          <w:szCs w:val="20"/>
        </w:rPr>
      </w:pPr>
    </w:p>
    <w:p w14:paraId="7F55310F" w14:textId="77777777" w:rsidR="00E07759" w:rsidRPr="00BE7896" w:rsidRDefault="00E07759" w:rsidP="00BE7896">
      <w:pPr>
        <w:pStyle w:val="ListParagraph"/>
        <w:rPr>
          <w:rFonts w:ascii="Times New Roman" w:hAnsi="Times New Roman" w:cs="Times New Roman"/>
          <w:sz w:val="20"/>
          <w:szCs w:val="20"/>
        </w:rPr>
      </w:pPr>
    </w:p>
    <w:p w14:paraId="5A92B3FA" w14:textId="77777777" w:rsidR="00E07759" w:rsidRPr="00BE7896" w:rsidRDefault="00E07759" w:rsidP="00BE7896">
      <w:pPr>
        <w:pStyle w:val="ListParagraph"/>
        <w:rPr>
          <w:rFonts w:ascii="Times New Roman" w:hAnsi="Times New Roman" w:cs="Times New Roman"/>
          <w:sz w:val="20"/>
          <w:szCs w:val="20"/>
        </w:rPr>
      </w:pPr>
    </w:p>
    <w:p w14:paraId="5E6C4D56" w14:textId="77777777" w:rsidR="00E07759" w:rsidRPr="00BE7896" w:rsidRDefault="00E07759" w:rsidP="00BE7896">
      <w:pPr>
        <w:pStyle w:val="ListParagraph"/>
        <w:rPr>
          <w:rFonts w:ascii="Times New Roman" w:hAnsi="Times New Roman" w:cs="Times New Roman"/>
          <w:sz w:val="20"/>
          <w:szCs w:val="20"/>
        </w:rPr>
      </w:pPr>
    </w:p>
    <w:p w14:paraId="244E91B9" w14:textId="77777777" w:rsidR="00E07759" w:rsidRPr="00BE7896" w:rsidRDefault="00E07759" w:rsidP="00BE7896">
      <w:pPr>
        <w:pStyle w:val="ListParagraph"/>
        <w:rPr>
          <w:rFonts w:ascii="Times New Roman" w:hAnsi="Times New Roman" w:cs="Times New Roman"/>
          <w:sz w:val="20"/>
          <w:szCs w:val="20"/>
        </w:rPr>
      </w:pPr>
    </w:p>
    <w:p w14:paraId="2B9FA44C" w14:textId="77777777" w:rsidR="00E07759" w:rsidRPr="00BE7896" w:rsidRDefault="00E07759" w:rsidP="00BE7896">
      <w:pPr>
        <w:pStyle w:val="ListParagraph"/>
        <w:rPr>
          <w:rFonts w:ascii="Times New Roman" w:hAnsi="Times New Roman" w:cs="Times New Roman"/>
          <w:sz w:val="20"/>
          <w:szCs w:val="20"/>
        </w:rPr>
      </w:pPr>
    </w:p>
    <w:p w14:paraId="2D9DB94C" w14:textId="77777777" w:rsidR="00E07759" w:rsidRPr="00BE7896" w:rsidRDefault="00E07759" w:rsidP="00BE7896">
      <w:pPr>
        <w:pStyle w:val="ListParagraph"/>
        <w:rPr>
          <w:rFonts w:ascii="Times New Roman" w:hAnsi="Times New Roman" w:cs="Times New Roman"/>
          <w:sz w:val="20"/>
          <w:szCs w:val="20"/>
        </w:rPr>
      </w:pPr>
    </w:p>
    <w:p w14:paraId="4A121806" w14:textId="77777777" w:rsidR="00E07759" w:rsidRPr="00BE7896" w:rsidRDefault="00E07759" w:rsidP="00BE7896">
      <w:pPr>
        <w:pStyle w:val="ListParagraph"/>
        <w:rPr>
          <w:rFonts w:ascii="Times New Roman" w:hAnsi="Times New Roman" w:cs="Times New Roman"/>
          <w:sz w:val="20"/>
          <w:szCs w:val="20"/>
        </w:rPr>
      </w:pPr>
    </w:p>
    <w:p w14:paraId="3E8B4191" w14:textId="77777777" w:rsidR="00E07759" w:rsidRPr="00BE7896" w:rsidRDefault="00E07759" w:rsidP="00BE7896">
      <w:pPr>
        <w:pStyle w:val="ListParagraph"/>
        <w:rPr>
          <w:rFonts w:ascii="Times New Roman" w:hAnsi="Times New Roman" w:cs="Times New Roman"/>
          <w:sz w:val="20"/>
          <w:szCs w:val="20"/>
        </w:rPr>
      </w:pPr>
    </w:p>
    <w:p w14:paraId="542291A8" w14:textId="77777777" w:rsidR="00E07759" w:rsidRPr="00BE7896" w:rsidRDefault="00E07759" w:rsidP="00BE7896">
      <w:pPr>
        <w:pStyle w:val="ListParagraph"/>
        <w:rPr>
          <w:rFonts w:ascii="Times New Roman" w:hAnsi="Times New Roman" w:cs="Times New Roman"/>
          <w:sz w:val="20"/>
          <w:szCs w:val="20"/>
        </w:rPr>
      </w:pPr>
    </w:p>
    <w:p w14:paraId="52676332" w14:textId="77777777" w:rsidR="00E07759" w:rsidRPr="00BE7896" w:rsidRDefault="00E07759" w:rsidP="00BE7896">
      <w:pPr>
        <w:pStyle w:val="ListParagraph"/>
        <w:rPr>
          <w:rFonts w:ascii="Times New Roman" w:hAnsi="Times New Roman" w:cs="Times New Roman"/>
          <w:sz w:val="20"/>
          <w:szCs w:val="20"/>
        </w:rPr>
      </w:pPr>
    </w:p>
    <w:p w14:paraId="2C4EE621" w14:textId="77777777" w:rsidR="00E07759" w:rsidRPr="00BE7896" w:rsidRDefault="00E07759" w:rsidP="00BE7896">
      <w:pPr>
        <w:pStyle w:val="ListParagraph"/>
        <w:rPr>
          <w:rFonts w:ascii="Times New Roman" w:hAnsi="Times New Roman" w:cs="Times New Roman"/>
          <w:sz w:val="20"/>
          <w:szCs w:val="20"/>
        </w:rPr>
      </w:pPr>
    </w:p>
    <w:p w14:paraId="5A7CCFE0" w14:textId="77777777" w:rsidR="00E07759" w:rsidRPr="00BE7896" w:rsidRDefault="00E07759" w:rsidP="00BE7896">
      <w:pPr>
        <w:pStyle w:val="ListParagraph"/>
        <w:rPr>
          <w:rFonts w:ascii="Times New Roman" w:hAnsi="Times New Roman" w:cs="Times New Roman"/>
          <w:sz w:val="20"/>
          <w:szCs w:val="20"/>
        </w:rPr>
      </w:pPr>
    </w:p>
    <w:p w14:paraId="6C7C56CE" w14:textId="77777777" w:rsidR="00E07759" w:rsidRPr="00BE7896" w:rsidRDefault="00E07759" w:rsidP="00BE7896">
      <w:pPr>
        <w:pStyle w:val="ListParagraph"/>
        <w:rPr>
          <w:rFonts w:ascii="Times New Roman" w:hAnsi="Times New Roman" w:cs="Times New Roman"/>
          <w:sz w:val="20"/>
          <w:szCs w:val="20"/>
        </w:rPr>
      </w:pPr>
    </w:p>
    <w:p w14:paraId="0B86999A" w14:textId="77777777" w:rsidR="00E07759" w:rsidRPr="00BE7896" w:rsidRDefault="00E07759" w:rsidP="00BE7896">
      <w:pPr>
        <w:pStyle w:val="ListParagraph"/>
        <w:rPr>
          <w:rFonts w:ascii="Times New Roman" w:hAnsi="Times New Roman" w:cs="Times New Roman"/>
          <w:sz w:val="20"/>
          <w:szCs w:val="20"/>
        </w:rPr>
      </w:pPr>
    </w:p>
    <w:p w14:paraId="6C2C9419" w14:textId="77777777" w:rsidR="00E07759" w:rsidRPr="00BE7896" w:rsidRDefault="00E07759" w:rsidP="00BE7896">
      <w:pPr>
        <w:pStyle w:val="ListParagraph"/>
        <w:rPr>
          <w:rFonts w:ascii="Times New Roman" w:hAnsi="Times New Roman" w:cs="Times New Roman"/>
          <w:sz w:val="20"/>
          <w:szCs w:val="20"/>
        </w:rPr>
      </w:pPr>
    </w:p>
    <w:p w14:paraId="70B6C590" w14:textId="77777777" w:rsidR="00E07759" w:rsidRPr="00BE7896" w:rsidRDefault="00E07759" w:rsidP="00BE7896">
      <w:pPr>
        <w:pStyle w:val="ListParagraph"/>
        <w:rPr>
          <w:rFonts w:ascii="Times New Roman" w:hAnsi="Times New Roman" w:cs="Times New Roman"/>
          <w:sz w:val="20"/>
          <w:szCs w:val="20"/>
        </w:rPr>
      </w:pPr>
    </w:p>
    <w:p w14:paraId="41DAF985" w14:textId="77777777" w:rsidR="00E07759" w:rsidRPr="00BE7896" w:rsidRDefault="00E07759" w:rsidP="00BE7896">
      <w:pPr>
        <w:pStyle w:val="ListParagraph"/>
        <w:rPr>
          <w:rFonts w:ascii="Times New Roman" w:hAnsi="Times New Roman" w:cs="Times New Roman"/>
          <w:sz w:val="20"/>
          <w:szCs w:val="20"/>
        </w:rPr>
      </w:pPr>
    </w:p>
    <w:p w14:paraId="0F2124C4" w14:textId="77777777" w:rsidR="00E07759" w:rsidRPr="00BE7896" w:rsidRDefault="00E07759" w:rsidP="00BE7896">
      <w:pPr>
        <w:pStyle w:val="ListParagraph"/>
        <w:rPr>
          <w:rFonts w:ascii="Times New Roman" w:hAnsi="Times New Roman" w:cs="Times New Roman"/>
          <w:sz w:val="20"/>
          <w:szCs w:val="20"/>
        </w:rPr>
      </w:pPr>
    </w:p>
    <w:p w14:paraId="0CA39802" w14:textId="77777777" w:rsidR="00E07759" w:rsidRPr="00BE7896" w:rsidRDefault="00E07759" w:rsidP="00BE7896">
      <w:pPr>
        <w:pStyle w:val="ListParagraph"/>
        <w:rPr>
          <w:rFonts w:ascii="Times New Roman" w:hAnsi="Times New Roman" w:cs="Times New Roman"/>
          <w:sz w:val="20"/>
          <w:szCs w:val="20"/>
        </w:rPr>
      </w:pPr>
    </w:p>
    <w:p w14:paraId="294EF4F4" w14:textId="77777777" w:rsidR="00E07759" w:rsidRPr="00BE7896" w:rsidRDefault="00E07759" w:rsidP="00BE7896">
      <w:pPr>
        <w:pStyle w:val="ListParagraph"/>
        <w:rPr>
          <w:rFonts w:ascii="Times New Roman" w:hAnsi="Times New Roman" w:cs="Times New Roman"/>
          <w:sz w:val="20"/>
          <w:szCs w:val="20"/>
        </w:rPr>
      </w:pPr>
    </w:p>
    <w:p w14:paraId="01AD7CBA" w14:textId="77777777" w:rsidR="00E07759" w:rsidRPr="00BE7896" w:rsidRDefault="00E07759" w:rsidP="00BE7896">
      <w:pPr>
        <w:pStyle w:val="ListParagraph"/>
        <w:rPr>
          <w:rFonts w:ascii="Times New Roman" w:hAnsi="Times New Roman" w:cs="Times New Roman"/>
          <w:sz w:val="20"/>
          <w:szCs w:val="20"/>
        </w:rPr>
      </w:pPr>
    </w:p>
    <w:p w14:paraId="7865E7B9" w14:textId="77777777" w:rsidR="00E07759" w:rsidRPr="00BE7896" w:rsidRDefault="00E07759" w:rsidP="00BE7896">
      <w:pPr>
        <w:pStyle w:val="ListParagraph"/>
        <w:rPr>
          <w:rFonts w:ascii="Times New Roman" w:hAnsi="Times New Roman" w:cs="Times New Roman"/>
          <w:sz w:val="20"/>
          <w:szCs w:val="20"/>
        </w:rPr>
      </w:pPr>
    </w:p>
    <w:p w14:paraId="1671E968" w14:textId="77777777" w:rsidR="00E07759" w:rsidRPr="00BE7896" w:rsidRDefault="00E07759" w:rsidP="00BE7896">
      <w:pPr>
        <w:pStyle w:val="ListParagraph"/>
        <w:rPr>
          <w:rFonts w:ascii="Times New Roman" w:hAnsi="Times New Roman" w:cs="Times New Roman"/>
          <w:sz w:val="20"/>
          <w:szCs w:val="20"/>
        </w:rPr>
      </w:pPr>
    </w:p>
    <w:p w14:paraId="7B3C0C50" w14:textId="77777777" w:rsidR="00E07759" w:rsidRPr="00BE7896" w:rsidRDefault="00E07759" w:rsidP="00BE7896">
      <w:pPr>
        <w:pStyle w:val="ListParagraph"/>
        <w:rPr>
          <w:rFonts w:ascii="Times New Roman" w:hAnsi="Times New Roman" w:cs="Times New Roman"/>
          <w:sz w:val="20"/>
          <w:szCs w:val="20"/>
        </w:rPr>
      </w:pPr>
    </w:p>
    <w:p w14:paraId="6D5838E4" w14:textId="77777777" w:rsidR="00E07759" w:rsidRPr="00BE7896" w:rsidRDefault="00E07759" w:rsidP="00BE7896">
      <w:pPr>
        <w:pStyle w:val="ListParagraph"/>
        <w:rPr>
          <w:rFonts w:ascii="Times New Roman" w:hAnsi="Times New Roman" w:cs="Times New Roman"/>
          <w:sz w:val="20"/>
          <w:szCs w:val="20"/>
        </w:rPr>
      </w:pPr>
    </w:p>
    <w:p w14:paraId="5DE0C7B4" w14:textId="23482FAC" w:rsidR="00B2274D" w:rsidRPr="004C334A" w:rsidRDefault="00D744AE" w:rsidP="00BE7896">
      <w:pPr>
        <w:pStyle w:val="Heading2"/>
        <w:ind w:left="720"/>
        <w:rPr>
          <w:rFonts w:ascii="Times New Roman" w:hAnsi="Times New Roman" w:cs="Times New Roman"/>
          <w:sz w:val="22"/>
          <w:u w:val="single"/>
        </w:rPr>
      </w:pPr>
      <w:r w:rsidRPr="004C334A">
        <w:rPr>
          <w:rFonts w:ascii="Times New Roman" w:hAnsi="Times New Roman" w:cs="Times New Roman"/>
          <w:sz w:val="22"/>
          <w:u w:val="single"/>
        </w:rPr>
        <w:t xml:space="preserve">Appendix </w:t>
      </w:r>
      <w:r w:rsidR="00BE7896" w:rsidRPr="004C334A">
        <w:rPr>
          <w:rFonts w:ascii="Times New Roman" w:hAnsi="Times New Roman" w:cs="Times New Roman"/>
          <w:sz w:val="22"/>
          <w:u w:val="single"/>
        </w:rPr>
        <w:t xml:space="preserve">4 - </w:t>
      </w:r>
      <w:r w:rsidR="00A05E8F" w:rsidRPr="004C334A">
        <w:rPr>
          <w:rFonts w:ascii="Times New Roman" w:hAnsi="Times New Roman" w:cs="Times New Roman"/>
          <w:sz w:val="22"/>
          <w:u w:val="single"/>
        </w:rPr>
        <w:t>Consent</w:t>
      </w:r>
      <w:r w:rsidR="00B2274D" w:rsidRPr="004C334A">
        <w:rPr>
          <w:rFonts w:ascii="Times New Roman" w:hAnsi="Times New Roman" w:cs="Times New Roman"/>
          <w:sz w:val="22"/>
          <w:u w:val="single"/>
        </w:rPr>
        <w:t xml:space="preserve"> form</w:t>
      </w:r>
    </w:p>
    <w:p w14:paraId="74FBF2B1" w14:textId="77777777" w:rsidR="00D8059F" w:rsidRPr="00BE7896" w:rsidRDefault="00D8059F" w:rsidP="00BE7896">
      <w:pPr>
        <w:rPr>
          <w:rFonts w:ascii="Times New Roman" w:hAnsi="Times New Roman" w:cs="Times New Roman"/>
        </w:rPr>
      </w:pPr>
    </w:p>
    <w:p w14:paraId="3CC45F0A" w14:textId="77777777" w:rsidR="00D8059F" w:rsidRPr="00BE7896" w:rsidRDefault="00D8059F" w:rsidP="00BE7896">
      <w:pPr>
        <w:spacing w:line="240" w:lineRule="auto"/>
        <w:jc w:val="center"/>
        <w:rPr>
          <w:rFonts w:ascii="Times New Roman" w:eastAsia="Calibri" w:hAnsi="Times New Roman" w:cs="Times New Roman"/>
          <w:b/>
          <w:sz w:val="24"/>
          <w:szCs w:val="24"/>
          <w:u w:val="single"/>
        </w:rPr>
      </w:pPr>
      <w:r w:rsidRPr="00BE7896">
        <w:rPr>
          <w:rFonts w:ascii="Times New Roman" w:eastAsia="Calibri" w:hAnsi="Times New Roman" w:cs="Times New Roman"/>
          <w:b/>
          <w:sz w:val="24"/>
          <w:szCs w:val="24"/>
          <w:u w:val="single"/>
        </w:rPr>
        <w:t>Consent Form</w:t>
      </w:r>
    </w:p>
    <w:p w14:paraId="547ED92D" w14:textId="77777777" w:rsidR="00D8059F" w:rsidRPr="00BE7896" w:rsidRDefault="00D8059F" w:rsidP="00BE7896">
      <w:pPr>
        <w:jc w:val="center"/>
        <w:rPr>
          <w:rFonts w:ascii="Times New Roman" w:eastAsia="Calibri" w:hAnsi="Times New Roman" w:cs="Times New Roman"/>
          <w:sz w:val="24"/>
          <w:szCs w:val="24"/>
        </w:rPr>
      </w:pPr>
      <w:r w:rsidRPr="00BE7896">
        <w:rPr>
          <w:rFonts w:ascii="Times New Roman" w:eastAsia="Calibri" w:hAnsi="Times New Roman" w:cs="Times New Roman"/>
          <w:sz w:val="24"/>
          <w:szCs w:val="24"/>
        </w:rPr>
        <w:t xml:space="preserve">Interviews with Victims of Crime with Disabilities </w:t>
      </w:r>
    </w:p>
    <w:p w14:paraId="215E6552" w14:textId="77777777"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br/>
        <w:t>Please tick the following boxes if you agree:</w:t>
      </w:r>
    </w:p>
    <w:p w14:paraId="3D61C9B0" w14:textId="77777777"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I agree to take part in this interview for the study</w:t>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t xml:space="preserve"> </w:t>
      </w:r>
      <w:r w:rsidRPr="00BE7896">
        <w:rPr>
          <w:rFonts w:ascii="Times New Roman" w:eastAsia="Calibri" w:hAnsi="Times New Roman" w:cs="Times New Roman"/>
          <w:sz w:val="24"/>
          <w:szCs w:val="24"/>
        </w:rPr>
        <w:sym w:font="Symbol" w:char="F0A0"/>
      </w:r>
    </w:p>
    <w:p w14:paraId="6B83490A" w14:textId="36231E9F"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I agree to the interview being recorded by a Di</w:t>
      </w:r>
      <w:r w:rsidR="00BE7896">
        <w:rPr>
          <w:rFonts w:ascii="Times New Roman" w:eastAsia="Calibri" w:hAnsi="Times New Roman" w:cs="Times New Roman"/>
          <w:sz w:val="24"/>
          <w:szCs w:val="24"/>
        </w:rPr>
        <w:t xml:space="preserve">ctaphone &amp; later transcribed </w:t>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3452AC" w:rsidRPr="00BE7896">
        <w:rPr>
          <w:rFonts w:ascii="Times New Roman" w:eastAsia="Calibri" w:hAnsi="Times New Roman" w:cs="Times New Roman"/>
          <w:sz w:val="24"/>
          <w:szCs w:val="24"/>
        </w:rPr>
        <w:t xml:space="preserve"> </w:t>
      </w:r>
      <w:r w:rsidRPr="00BE7896">
        <w:rPr>
          <w:rFonts w:ascii="Times New Roman" w:eastAsia="Calibri" w:hAnsi="Times New Roman" w:cs="Times New Roman"/>
          <w:sz w:val="24"/>
          <w:szCs w:val="24"/>
        </w:rPr>
        <w:sym w:font="Symbol" w:char="F0A0"/>
      </w:r>
    </w:p>
    <w:p w14:paraId="2695F840" w14:textId="7C5A8B0E"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I agree to the interviewer taking handwritten notes</w:t>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r>
      <w:r w:rsidRPr="00BE7896">
        <w:rPr>
          <w:rFonts w:ascii="Times New Roman" w:eastAsia="Calibri" w:hAnsi="Times New Roman" w:cs="Times New Roman"/>
          <w:sz w:val="24"/>
          <w:szCs w:val="24"/>
        </w:rPr>
        <w:tab/>
        <w:t xml:space="preserve"> </w:t>
      </w:r>
      <w:r w:rsidR="00A45E3D" w:rsidRPr="00BE7896">
        <w:rPr>
          <w:rFonts w:ascii="Times New Roman" w:eastAsia="Calibri" w:hAnsi="Times New Roman" w:cs="Times New Roman"/>
          <w:sz w:val="24"/>
          <w:szCs w:val="24"/>
        </w:rPr>
        <w:tab/>
      </w:r>
      <w:r w:rsidR="003452AC" w:rsidRPr="00BE7896">
        <w:rPr>
          <w:rFonts w:ascii="Times New Roman" w:eastAsia="Calibri" w:hAnsi="Times New Roman" w:cs="Times New Roman"/>
          <w:sz w:val="24"/>
          <w:szCs w:val="24"/>
        </w:rPr>
        <w:t xml:space="preserve"> </w:t>
      </w:r>
      <w:r w:rsidR="00BE7896">
        <w:rPr>
          <w:rFonts w:ascii="Times New Roman" w:eastAsia="Calibri" w:hAnsi="Times New Roman" w:cs="Times New Roman"/>
          <w:sz w:val="24"/>
          <w:szCs w:val="24"/>
        </w:rPr>
        <w:t xml:space="preserve"> </w:t>
      </w:r>
      <w:r w:rsidRPr="00BE7896">
        <w:rPr>
          <w:rFonts w:ascii="Times New Roman" w:eastAsia="Calibri" w:hAnsi="Times New Roman" w:cs="Times New Roman"/>
          <w:sz w:val="24"/>
          <w:szCs w:val="24"/>
        </w:rPr>
        <w:sym w:font="Symbol" w:char="F0A0"/>
      </w:r>
    </w:p>
    <w:p w14:paraId="62616D37" w14:textId="11D9AE6F" w:rsidR="00D8059F" w:rsidRPr="00BE7896" w:rsidRDefault="00D8059F" w:rsidP="00BE7896">
      <w:pPr>
        <w:spacing w:line="240" w:lineRule="auto"/>
        <w:rPr>
          <w:rFonts w:ascii="Times New Roman" w:eastAsia="Calibri" w:hAnsi="Times New Roman" w:cs="Times New Roman"/>
          <w:sz w:val="24"/>
          <w:szCs w:val="24"/>
        </w:rPr>
      </w:pPr>
      <w:r w:rsidRPr="00BE7896">
        <w:rPr>
          <w:rFonts w:ascii="Times New Roman" w:eastAsia="Calibri" w:hAnsi="Times New Roman" w:cs="Times New Roman"/>
          <w:sz w:val="24"/>
          <w:szCs w:val="24"/>
        </w:rPr>
        <w:t xml:space="preserve">I agree to </w:t>
      </w:r>
      <w:r w:rsidR="00A45E3D" w:rsidRPr="00BE7896">
        <w:rPr>
          <w:rFonts w:ascii="Times New Roman" w:eastAsia="Calibri" w:hAnsi="Times New Roman" w:cs="Times New Roman"/>
          <w:sz w:val="24"/>
          <w:szCs w:val="24"/>
        </w:rPr>
        <w:t>that the contents of the interview, including</w:t>
      </w:r>
      <w:r w:rsidRPr="00BE7896">
        <w:rPr>
          <w:rFonts w:ascii="Times New Roman" w:eastAsia="Calibri" w:hAnsi="Times New Roman" w:cs="Times New Roman"/>
          <w:sz w:val="24"/>
          <w:szCs w:val="24"/>
        </w:rPr>
        <w:t xml:space="preserve"> direct or indirect quotations of the interview </w:t>
      </w:r>
      <w:r w:rsidR="00A45E3D" w:rsidRPr="00BE7896">
        <w:rPr>
          <w:rFonts w:ascii="Times New Roman" w:eastAsia="Calibri" w:hAnsi="Times New Roman" w:cs="Times New Roman"/>
          <w:sz w:val="24"/>
          <w:szCs w:val="24"/>
        </w:rPr>
        <w:t xml:space="preserve">may </w:t>
      </w:r>
      <w:r w:rsidRPr="00BE7896">
        <w:rPr>
          <w:rFonts w:ascii="Times New Roman" w:eastAsia="Calibri" w:hAnsi="Times New Roman" w:cs="Times New Roman"/>
          <w:sz w:val="24"/>
          <w:szCs w:val="24"/>
        </w:rPr>
        <w:t>used in published academic articles</w:t>
      </w:r>
      <w:r w:rsidR="00A45E3D" w:rsidRPr="00BE7896">
        <w:rPr>
          <w:rFonts w:ascii="Times New Roman" w:eastAsia="Calibri" w:hAnsi="Times New Roman" w:cs="Times New Roman"/>
          <w:sz w:val="24"/>
          <w:szCs w:val="24"/>
        </w:rPr>
        <w:t xml:space="preserve">, other </w:t>
      </w:r>
      <w:r w:rsidR="00BE7896">
        <w:rPr>
          <w:rFonts w:ascii="Times New Roman" w:eastAsia="Calibri" w:hAnsi="Times New Roman" w:cs="Times New Roman"/>
          <w:sz w:val="24"/>
          <w:szCs w:val="24"/>
        </w:rPr>
        <w:t>research &amp; college essays.</w:t>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BE7896">
        <w:rPr>
          <w:rFonts w:ascii="Times New Roman" w:eastAsia="Calibri" w:hAnsi="Times New Roman" w:cs="Times New Roman"/>
          <w:sz w:val="24"/>
          <w:szCs w:val="24"/>
        </w:rPr>
        <w:tab/>
      </w:r>
      <w:r w:rsidR="003452AC" w:rsidRPr="00BE7896">
        <w:rPr>
          <w:rFonts w:ascii="Times New Roman" w:eastAsia="Calibri" w:hAnsi="Times New Roman" w:cs="Times New Roman"/>
          <w:sz w:val="24"/>
          <w:szCs w:val="24"/>
        </w:rPr>
        <w:t xml:space="preserve"> </w:t>
      </w:r>
      <w:r w:rsidRPr="00BE7896">
        <w:rPr>
          <w:rFonts w:ascii="Times New Roman" w:eastAsia="Calibri" w:hAnsi="Times New Roman" w:cs="Times New Roman"/>
          <w:sz w:val="24"/>
          <w:szCs w:val="24"/>
        </w:rPr>
        <w:sym w:font="Symbol" w:char="F0A0"/>
      </w:r>
    </w:p>
    <w:p w14:paraId="08084EB6" w14:textId="77777777" w:rsidR="00D8059F" w:rsidRPr="00BE7896" w:rsidRDefault="00D8059F" w:rsidP="00BE7896">
      <w:pPr>
        <w:spacing w:line="240" w:lineRule="auto"/>
        <w:rPr>
          <w:rFonts w:ascii="Times New Roman" w:eastAsia="Calibri" w:hAnsi="Times New Roman" w:cs="Times New Roman"/>
          <w:sz w:val="24"/>
          <w:szCs w:val="24"/>
        </w:rPr>
      </w:pPr>
    </w:p>
    <w:p w14:paraId="4EA7B923" w14:textId="77777777"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Name:________________________________</w:t>
      </w:r>
    </w:p>
    <w:p w14:paraId="13764B9C" w14:textId="77777777"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Signature: _____________________________</w:t>
      </w:r>
    </w:p>
    <w:p w14:paraId="3C3F559F" w14:textId="77777777" w:rsidR="00D8059F" w:rsidRPr="00BE7896" w:rsidRDefault="00D8059F" w:rsidP="00BE7896">
      <w:pPr>
        <w:rPr>
          <w:rFonts w:ascii="Times New Roman" w:eastAsia="Calibri" w:hAnsi="Times New Roman" w:cs="Times New Roman"/>
          <w:sz w:val="24"/>
          <w:szCs w:val="24"/>
        </w:rPr>
      </w:pPr>
      <w:r w:rsidRPr="00BE7896">
        <w:rPr>
          <w:rFonts w:ascii="Times New Roman" w:eastAsia="Calibri" w:hAnsi="Times New Roman" w:cs="Times New Roman"/>
          <w:sz w:val="24"/>
          <w:szCs w:val="24"/>
        </w:rPr>
        <w:t>Date: _________________________________</w:t>
      </w:r>
    </w:p>
    <w:p w14:paraId="3F090020" w14:textId="77777777" w:rsidR="00D8059F" w:rsidRPr="00BE7896" w:rsidRDefault="00D8059F" w:rsidP="00BE7896">
      <w:pPr>
        <w:rPr>
          <w:rFonts w:ascii="Times New Roman" w:hAnsi="Times New Roman" w:cs="Times New Roman"/>
          <w:sz w:val="24"/>
          <w:szCs w:val="24"/>
        </w:rPr>
      </w:pPr>
    </w:p>
    <w:p w14:paraId="64C48635" w14:textId="77777777" w:rsidR="00D8059F" w:rsidRPr="00BE7896" w:rsidRDefault="00D8059F" w:rsidP="00BE7896">
      <w:pPr>
        <w:rPr>
          <w:rFonts w:ascii="Times New Roman" w:hAnsi="Times New Roman" w:cs="Times New Roman"/>
          <w:sz w:val="24"/>
          <w:szCs w:val="24"/>
        </w:rPr>
      </w:pPr>
    </w:p>
    <w:p w14:paraId="59FBCC0D" w14:textId="77777777" w:rsidR="00D8059F" w:rsidRPr="00BE7896" w:rsidRDefault="00D8059F" w:rsidP="00BE7896">
      <w:pPr>
        <w:rPr>
          <w:rFonts w:ascii="Times New Roman" w:hAnsi="Times New Roman" w:cs="Times New Roman"/>
        </w:rPr>
      </w:pPr>
    </w:p>
    <w:p w14:paraId="5F970550" w14:textId="77777777" w:rsidR="00D8059F" w:rsidRPr="00BE7896" w:rsidRDefault="00D8059F" w:rsidP="00BE7896">
      <w:pPr>
        <w:rPr>
          <w:rFonts w:ascii="Times New Roman" w:hAnsi="Times New Roman" w:cs="Times New Roman"/>
        </w:rPr>
      </w:pPr>
    </w:p>
    <w:p w14:paraId="4326B8FD" w14:textId="77777777" w:rsidR="00D8059F" w:rsidRPr="00BE7896" w:rsidRDefault="00D8059F" w:rsidP="00BE7896">
      <w:pPr>
        <w:rPr>
          <w:rFonts w:ascii="Times New Roman" w:hAnsi="Times New Roman" w:cs="Times New Roman"/>
        </w:rPr>
      </w:pPr>
    </w:p>
    <w:p w14:paraId="179BA242" w14:textId="77777777" w:rsidR="00D8059F" w:rsidRPr="00BE7896" w:rsidRDefault="00D8059F" w:rsidP="00BE7896">
      <w:pPr>
        <w:rPr>
          <w:rFonts w:ascii="Times New Roman" w:hAnsi="Times New Roman" w:cs="Times New Roman"/>
        </w:rPr>
      </w:pPr>
    </w:p>
    <w:p w14:paraId="1A64F0A4" w14:textId="77777777" w:rsidR="00D8059F" w:rsidRPr="00BE7896" w:rsidRDefault="00D8059F" w:rsidP="00BE7896">
      <w:pPr>
        <w:rPr>
          <w:rFonts w:ascii="Times New Roman" w:hAnsi="Times New Roman" w:cs="Times New Roman"/>
        </w:rPr>
      </w:pPr>
    </w:p>
    <w:p w14:paraId="34001C23" w14:textId="77777777" w:rsidR="00D8059F" w:rsidRPr="00BE7896" w:rsidRDefault="00D8059F" w:rsidP="00BE7896">
      <w:pPr>
        <w:rPr>
          <w:rFonts w:ascii="Times New Roman" w:hAnsi="Times New Roman" w:cs="Times New Roman"/>
        </w:rPr>
      </w:pPr>
    </w:p>
    <w:p w14:paraId="3F25521B" w14:textId="77777777" w:rsidR="00D8059F" w:rsidRPr="00BE7896" w:rsidRDefault="00D8059F" w:rsidP="00BE7896">
      <w:pPr>
        <w:rPr>
          <w:rFonts w:ascii="Times New Roman" w:hAnsi="Times New Roman" w:cs="Times New Roman"/>
        </w:rPr>
      </w:pPr>
    </w:p>
    <w:p w14:paraId="6AB81A13" w14:textId="3F8A08B2" w:rsidR="00E07759" w:rsidRPr="00BE7896" w:rsidRDefault="00E07759" w:rsidP="00BE7896">
      <w:pPr>
        <w:rPr>
          <w:rFonts w:ascii="Times New Roman" w:hAnsi="Times New Roman" w:cs="Times New Roman"/>
        </w:rPr>
      </w:pPr>
    </w:p>
    <w:p w14:paraId="774F7D62" w14:textId="77777777" w:rsidR="00E07759" w:rsidRPr="00BE7896" w:rsidRDefault="00E07759" w:rsidP="00BE7896">
      <w:pPr>
        <w:rPr>
          <w:rFonts w:ascii="Times New Roman" w:hAnsi="Times New Roman" w:cs="Times New Roman"/>
        </w:rPr>
      </w:pPr>
    </w:p>
    <w:p w14:paraId="4FB8908B" w14:textId="77777777" w:rsidR="00E07759" w:rsidRPr="00BE7896" w:rsidRDefault="00E07759" w:rsidP="00BE7896">
      <w:pPr>
        <w:rPr>
          <w:rFonts w:ascii="Times New Roman" w:hAnsi="Times New Roman" w:cs="Times New Roman"/>
        </w:rPr>
      </w:pPr>
    </w:p>
    <w:p w14:paraId="7B94DAD4" w14:textId="77777777" w:rsidR="00E07759" w:rsidRPr="00BE7896" w:rsidRDefault="00E07759" w:rsidP="00BE7896">
      <w:pPr>
        <w:rPr>
          <w:rFonts w:ascii="Times New Roman" w:hAnsi="Times New Roman" w:cs="Times New Roman"/>
        </w:rPr>
      </w:pPr>
    </w:p>
    <w:p w14:paraId="324BDB1D" w14:textId="77777777" w:rsidR="00E07759" w:rsidRPr="00BE7896" w:rsidRDefault="00E07759" w:rsidP="00BE7896">
      <w:pPr>
        <w:rPr>
          <w:rFonts w:ascii="Times New Roman" w:hAnsi="Times New Roman" w:cs="Times New Roman"/>
        </w:rPr>
      </w:pPr>
    </w:p>
    <w:p w14:paraId="70A46C2D" w14:textId="562DC953" w:rsidR="00D8059F" w:rsidRPr="004C334A" w:rsidRDefault="00D744AE" w:rsidP="00BE7896">
      <w:pPr>
        <w:pStyle w:val="Heading2"/>
        <w:ind w:left="720"/>
        <w:rPr>
          <w:rFonts w:ascii="Times New Roman" w:hAnsi="Times New Roman" w:cs="Times New Roman"/>
          <w:sz w:val="22"/>
          <w:u w:val="single"/>
        </w:rPr>
      </w:pPr>
      <w:r w:rsidRPr="004C334A">
        <w:rPr>
          <w:rFonts w:ascii="Times New Roman" w:hAnsi="Times New Roman" w:cs="Times New Roman"/>
          <w:sz w:val="22"/>
          <w:u w:val="single"/>
        </w:rPr>
        <w:t xml:space="preserve">Appendix </w:t>
      </w:r>
      <w:r w:rsidR="00BE7896" w:rsidRPr="004C334A">
        <w:rPr>
          <w:rFonts w:ascii="Times New Roman" w:hAnsi="Times New Roman" w:cs="Times New Roman"/>
          <w:sz w:val="22"/>
          <w:u w:val="single"/>
        </w:rPr>
        <w:t xml:space="preserve">5 - </w:t>
      </w:r>
      <w:r w:rsidR="00A4349A" w:rsidRPr="004C334A">
        <w:rPr>
          <w:rFonts w:ascii="Times New Roman" w:hAnsi="Times New Roman" w:cs="Times New Roman"/>
          <w:sz w:val="22"/>
          <w:u w:val="single"/>
        </w:rPr>
        <w:t xml:space="preserve">Schedule of semi-structured interviews </w:t>
      </w:r>
    </w:p>
    <w:p w14:paraId="174CE101" w14:textId="77777777" w:rsidR="00A4349A" w:rsidRPr="00BE7896" w:rsidRDefault="00A4349A" w:rsidP="00BE7896">
      <w:pPr>
        <w:rPr>
          <w:rFonts w:ascii="Times New Roman" w:hAnsi="Times New Roman" w:cs="Times New Roman"/>
        </w:rPr>
      </w:pPr>
    </w:p>
    <w:p w14:paraId="1E422F57" w14:textId="77777777" w:rsidR="00D8059F" w:rsidRPr="00BE7896" w:rsidRDefault="00D8059F" w:rsidP="00BE7896">
      <w:pPr>
        <w:spacing w:after="0" w:line="480" w:lineRule="auto"/>
        <w:rPr>
          <w:rStyle w:val="apple-converted-space"/>
          <w:rFonts w:ascii="Times New Roman" w:hAnsi="Times New Roman" w:cs="Times New Roman"/>
          <w:b/>
          <w:sz w:val="24"/>
          <w:szCs w:val="24"/>
          <w:u w:val="single"/>
          <w:shd w:val="clear" w:color="auto" w:fill="FFFFFF"/>
        </w:rPr>
      </w:pPr>
      <w:r w:rsidRPr="00BE7896">
        <w:rPr>
          <w:rStyle w:val="apple-converted-space"/>
          <w:rFonts w:ascii="Times New Roman" w:hAnsi="Times New Roman" w:cs="Times New Roman"/>
          <w:b/>
          <w:sz w:val="24"/>
          <w:szCs w:val="24"/>
          <w:u w:val="single"/>
          <w:shd w:val="clear" w:color="auto" w:fill="FFFFFF"/>
        </w:rPr>
        <w:t xml:space="preserve">List of </w:t>
      </w:r>
      <w:r w:rsidRPr="00BE7896">
        <w:rPr>
          <w:rStyle w:val="apple-converted-space"/>
          <w:rFonts w:ascii="Times New Roman" w:hAnsi="Times New Roman" w:cs="Times New Roman"/>
          <w:b/>
          <w:bCs/>
          <w:sz w:val="24"/>
          <w:szCs w:val="24"/>
          <w:u w:val="single"/>
          <w:shd w:val="clear" w:color="auto" w:fill="FFFFFF"/>
        </w:rPr>
        <w:t>questions</w:t>
      </w:r>
      <w:r w:rsidRPr="00BE7896">
        <w:rPr>
          <w:rStyle w:val="apple-converted-space"/>
          <w:rFonts w:ascii="Times New Roman" w:hAnsi="Times New Roman" w:cs="Times New Roman"/>
          <w:b/>
          <w:sz w:val="24"/>
          <w:szCs w:val="24"/>
          <w:u w:val="single"/>
          <w:shd w:val="clear" w:color="auto" w:fill="FFFFFF"/>
        </w:rPr>
        <w:t xml:space="preserve"> </w:t>
      </w:r>
    </w:p>
    <w:p w14:paraId="6C1EEDE6" w14:textId="77777777" w:rsidR="00D8059F" w:rsidRPr="00BE7896" w:rsidRDefault="00D8059F" w:rsidP="00BE7896">
      <w:pPr>
        <w:spacing w:after="0" w:line="480" w:lineRule="auto"/>
        <w:rPr>
          <w:rFonts w:ascii="Times New Roman" w:hAnsi="Times New Roman" w:cs="Times New Roman"/>
          <w:b/>
          <w:sz w:val="24"/>
          <w:szCs w:val="24"/>
          <w:u w:val="single"/>
        </w:rPr>
      </w:pPr>
    </w:p>
    <w:p w14:paraId="799993D3" w14:textId="77777777" w:rsidR="00D8059F" w:rsidRPr="00BE7896" w:rsidRDefault="00D8059F" w:rsidP="00BE7896">
      <w:pPr>
        <w:pStyle w:val="ListParagraph"/>
        <w:numPr>
          <w:ilvl w:val="0"/>
          <w:numId w:val="22"/>
        </w:numPr>
        <w:spacing w:line="480" w:lineRule="auto"/>
        <w:rPr>
          <w:rFonts w:ascii="Times New Roman" w:hAnsi="Times New Roman" w:cs="Times New Roman"/>
          <w:b/>
          <w:sz w:val="24"/>
          <w:szCs w:val="24"/>
        </w:rPr>
      </w:pPr>
      <w:r w:rsidRPr="00BE7896">
        <w:rPr>
          <w:rFonts w:ascii="Times New Roman" w:hAnsi="Times New Roman" w:cs="Times New Roman"/>
          <w:b/>
          <w:sz w:val="24"/>
          <w:szCs w:val="24"/>
        </w:rPr>
        <w:t>General questions</w:t>
      </w:r>
    </w:p>
    <w:p w14:paraId="13C90ED9" w14:textId="77777777" w:rsidR="00D8059F" w:rsidRPr="00BE7896" w:rsidRDefault="00D8059F" w:rsidP="00BE7896">
      <w:pPr>
        <w:pStyle w:val="ListParagraph"/>
        <w:numPr>
          <w:ilvl w:val="0"/>
          <w:numId w:val="23"/>
        </w:numPr>
        <w:spacing w:line="480" w:lineRule="auto"/>
        <w:rPr>
          <w:rFonts w:ascii="Times New Roman" w:hAnsi="Times New Roman" w:cs="Times New Roman"/>
          <w:sz w:val="24"/>
          <w:szCs w:val="24"/>
        </w:rPr>
      </w:pPr>
      <w:r w:rsidRPr="00BE7896">
        <w:rPr>
          <w:rFonts w:ascii="Times New Roman" w:hAnsi="Times New Roman" w:cs="Times New Roman"/>
          <w:sz w:val="24"/>
          <w:szCs w:val="24"/>
        </w:rPr>
        <w:t>Did your disability affect your participation in the criminal justice process? If so, how?</w:t>
      </w:r>
    </w:p>
    <w:p w14:paraId="234B64CA" w14:textId="77777777" w:rsidR="00D8059F" w:rsidRPr="00BE7896" w:rsidRDefault="00D8059F" w:rsidP="00BE7896">
      <w:pPr>
        <w:pStyle w:val="ListParagraph"/>
        <w:numPr>
          <w:ilvl w:val="0"/>
          <w:numId w:val="23"/>
        </w:numPr>
        <w:spacing w:line="480" w:lineRule="auto"/>
        <w:rPr>
          <w:rFonts w:ascii="Times New Roman" w:hAnsi="Times New Roman" w:cs="Times New Roman"/>
          <w:sz w:val="24"/>
          <w:szCs w:val="24"/>
        </w:rPr>
      </w:pPr>
      <w:r w:rsidRPr="00BE7896">
        <w:rPr>
          <w:rFonts w:ascii="Times New Roman" w:hAnsi="Times New Roman" w:cs="Times New Roman"/>
          <w:sz w:val="24"/>
          <w:szCs w:val="24"/>
        </w:rPr>
        <w:t>Were you treated differently (positively or negatively) due to your disability while engaged with the criminal justice system (commitment of crime to trial stage)? If so, how and why do you think you were treated differently?</w:t>
      </w:r>
    </w:p>
    <w:p w14:paraId="1E665793" w14:textId="473C1D1A" w:rsidR="00D8059F" w:rsidRPr="00BE7896" w:rsidRDefault="00D8059F" w:rsidP="00BE7896">
      <w:pPr>
        <w:pStyle w:val="ListParagraph"/>
        <w:numPr>
          <w:ilvl w:val="0"/>
          <w:numId w:val="23"/>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Could you explain any barriers that existed which prevented your access to justice because of your disability? </w:t>
      </w:r>
    </w:p>
    <w:p w14:paraId="573A7319" w14:textId="77777777" w:rsidR="00D8059F" w:rsidRPr="00BE7896" w:rsidRDefault="00D8059F" w:rsidP="00BE7896">
      <w:pPr>
        <w:pStyle w:val="ListParagraph"/>
        <w:numPr>
          <w:ilvl w:val="0"/>
          <w:numId w:val="23"/>
        </w:numPr>
        <w:spacing w:line="480" w:lineRule="auto"/>
        <w:rPr>
          <w:rFonts w:ascii="Times New Roman" w:hAnsi="Times New Roman" w:cs="Times New Roman"/>
          <w:sz w:val="24"/>
          <w:szCs w:val="24"/>
        </w:rPr>
      </w:pPr>
      <w:r w:rsidRPr="00BE7896">
        <w:rPr>
          <w:rFonts w:ascii="Times New Roman" w:hAnsi="Times New Roman" w:cs="Times New Roman"/>
          <w:sz w:val="24"/>
          <w:szCs w:val="24"/>
        </w:rPr>
        <w:t>Was your victim experience worsened due to your disability? If so, how?</w:t>
      </w:r>
    </w:p>
    <w:p w14:paraId="785E77F8" w14:textId="77777777" w:rsidR="00D8059F" w:rsidRPr="00BE7896" w:rsidRDefault="00D8059F" w:rsidP="00BE7896">
      <w:pPr>
        <w:pStyle w:val="ListParagraph"/>
        <w:spacing w:line="480" w:lineRule="auto"/>
        <w:ind w:left="360"/>
        <w:rPr>
          <w:rFonts w:ascii="Times New Roman" w:hAnsi="Times New Roman" w:cs="Times New Roman"/>
          <w:sz w:val="24"/>
          <w:szCs w:val="24"/>
        </w:rPr>
      </w:pPr>
    </w:p>
    <w:p w14:paraId="5B2D68E4" w14:textId="77777777" w:rsidR="00D8059F" w:rsidRPr="00BE7896" w:rsidRDefault="00D8059F" w:rsidP="00BE7896">
      <w:pPr>
        <w:pStyle w:val="ListParagraph"/>
        <w:numPr>
          <w:ilvl w:val="0"/>
          <w:numId w:val="22"/>
        </w:numPr>
        <w:spacing w:line="480" w:lineRule="auto"/>
        <w:rPr>
          <w:rFonts w:ascii="Times New Roman" w:hAnsi="Times New Roman" w:cs="Times New Roman"/>
          <w:b/>
          <w:sz w:val="24"/>
          <w:szCs w:val="24"/>
        </w:rPr>
      </w:pPr>
      <w:r w:rsidRPr="00BE7896">
        <w:rPr>
          <w:rFonts w:ascii="Times New Roman" w:hAnsi="Times New Roman" w:cs="Times New Roman"/>
          <w:b/>
          <w:sz w:val="24"/>
          <w:szCs w:val="24"/>
        </w:rPr>
        <w:t>Crime</w:t>
      </w:r>
    </w:p>
    <w:p w14:paraId="2BEAF4FF" w14:textId="5912B6FF" w:rsidR="00B25563" w:rsidRPr="00BE7896" w:rsidRDefault="00B25563" w:rsidP="00BE7896">
      <w:pPr>
        <w:pStyle w:val="ListParagraph"/>
        <w:numPr>
          <w:ilvl w:val="0"/>
          <w:numId w:val="30"/>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What was the nature of the crime? </w:t>
      </w:r>
    </w:p>
    <w:p w14:paraId="436A1E21" w14:textId="0692CB7F" w:rsidR="00B25563" w:rsidRPr="00BE7896" w:rsidRDefault="00B25563" w:rsidP="00BE7896">
      <w:pPr>
        <w:pStyle w:val="ListParagraph"/>
        <w:numPr>
          <w:ilvl w:val="0"/>
          <w:numId w:val="30"/>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Why do you feel you were victimised? </w:t>
      </w:r>
    </w:p>
    <w:p w14:paraId="6A411103" w14:textId="18F2F834" w:rsidR="00B25563" w:rsidRPr="00BE7896" w:rsidRDefault="00B25563" w:rsidP="00BE7896">
      <w:pPr>
        <w:pStyle w:val="ListParagraph"/>
        <w:numPr>
          <w:ilvl w:val="0"/>
          <w:numId w:val="30"/>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What was the nature of your relationship (if any) with the perpetrator? </w:t>
      </w:r>
    </w:p>
    <w:p w14:paraId="2D2CEC2B" w14:textId="77777777" w:rsidR="00D8059F" w:rsidRPr="00BE7896" w:rsidRDefault="00D8059F" w:rsidP="00BE7896">
      <w:pPr>
        <w:pStyle w:val="ListParagraph"/>
        <w:spacing w:line="480" w:lineRule="auto"/>
        <w:rPr>
          <w:rFonts w:ascii="Times New Roman" w:hAnsi="Times New Roman" w:cs="Times New Roman"/>
          <w:sz w:val="24"/>
          <w:szCs w:val="24"/>
        </w:rPr>
      </w:pPr>
    </w:p>
    <w:p w14:paraId="2F6D09DC" w14:textId="77777777" w:rsidR="00D8059F" w:rsidRPr="00BE7896" w:rsidRDefault="00D8059F" w:rsidP="00BE7896">
      <w:pPr>
        <w:pStyle w:val="ListParagraph"/>
        <w:numPr>
          <w:ilvl w:val="0"/>
          <w:numId w:val="22"/>
        </w:numPr>
        <w:tabs>
          <w:tab w:val="left" w:pos="1134"/>
        </w:tabs>
        <w:spacing w:line="480" w:lineRule="auto"/>
        <w:rPr>
          <w:rFonts w:ascii="Times New Roman" w:hAnsi="Times New Roman" w:cs="Times New Roman"/>
          <w:b/>
          <w:sz w:val="24"/>
          <w:szCs w:val="24"/>
        </w:rPr>
      </w:pPr>
      <w:r w:rsidRPr="00BE7896">
        <w:rPr>
          <w:rFonts w:ascii="Times New Roman" w:hAnsi="Times New Roman" w:cs="Times New Roman"/>
          <w:b/>
          <w:sz w:val="24"/>
          <w:szCs w:val="24"/>
        </w:rPr>
        <w:t xml:space="preserve">Reporting </w:t>
      </w:r>
    </w:p>
    <w:p w14:paraId="05200768" w14:textId="04BE9C63" w:rsidR="00D8059F" w:rsidRPr="00BE7896" w:rsidRDefault="00D8059F" w:rsidP="00BE7896">
      <w:pPr>
        <w:pStyle w:val="ListParagraph"/>
        <w:numPr>
          <w:ilvl w:val="0"/>
          <w:numId w:val="24"/>
        </w:numPr>
        <w:tabs>
          <w:tab w:val="left" w:pos="1134"/>
        </w:tabs>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Did you assist in </w:t>
      </w:r>
      <w:r w:rsidR="00B25563" w:rsidRPr="00BE7896">
        <w:rPr>
          <w:rFonts w:ascii="Times New Roman" w:hAnsi="Times New Roman" w:cs="Times New Roman"/>
          <w:sz w:val="24"/>
          <w:szCs w:val="24"/>
        </w:rPr>
        <w:t xml:space="preserve">the </w:t>
      </w:r>
      <w:r w:rsidRPr="00BE7896">
        <w:rPr>
          <w:rFonts w:ascii="Times New Roman" w:hAnsi="Times New Roman" w:cs="Times New Roman"/>
          <w:sz w:val="24"/>
          <w:szCs w:val="24"/>
        </w:rPr>
        <w:t xml:space="preserve">reporting </w:t>
      </w:r>
      <w:r w:rsidR="00B25563" w:rsidRPr="00BE7896">
        <w:rPr>
          <w:rFonts w:ascii="Times New Roman" w:hAnsi="Times New Roman" w:cs="Times New Roman"/>
          <w:sz w:val="24"/>
          <w:szCs w:val="24"/>
        </w:rPr>
        <w:t xml:space="preserve">of </w:t>
      </w:r>
      <w:r w:rsidRPr="00BE7896">
        <w:rPr>
          <w:rFonts w:ascii="Times New Roman" w:hAnsi="Times New Roman" w:cs="Times New Roman"/>
          <w:sz w:val="24"/>
          <w:szCs w:val="24"/>
        </w:rPr>
        <w:t xml:space="preserve">the crime? </w:t>
      </w:r>
    </w:p>
    <w:p w14:paraId="38C8C306" w14:textId="470F206F" w:rsidR="00D8059F" w:rsidRPr="00BE7896" w:rsidRDefault="003452AC" w:rsidP="00BE7896">
      <w:pPr>
        <w:pStyle w:val="ListParagraph"/>
        <w:numPr>
          <w:ilvl w:val="0"/>
          <w:numId w:val="24"/>
        </w:numPr>
        <w:spacing w:after="0" w:line="480" w:lineRule="auto"/>
        <w:rPr>
          <w:rFonts w:ascii="Times New Roman" w:hAnsi="Times New Roman" w:cs="Times New Roman"/>
          <w:sz w:val="24"/>
          <w:szCs w:val="24"/>
        </w:rPr>
      </w:pPr>
      <w:r w:rsidRPr="00BE7896">
        <w:rPr>
          <w:rFonts w:ascii="Times New Roman" w:hAnsi="Times New Roman" w:cs="Times New Roman"/>
          <w:sz w:val="24"/>
          <w:szCs w:val="24"/>
        </w:rPr>
        <w:t xml:space="preserve">   </w:t>
      </w:r>
      <w:r w:rsidR="00D8059F" w:rsidRPr="00BE7896">
        <w:rPr>
          <w:rFonts w:ascii="Times New Roman" w:hAnsi="Times New Roman" w:cs="Times New Roman"/>
          <w:sz w:val="24"/>
          <w:szCs w:val="24"/>
        </w:rPr>
        <w:t xml:space="preserve"> a. If you reported the crime</w:t>
      </w:r>
      <w:r w:rsidRPr="00BE7896">
        <w:rPr>
          <w:rFonts w:ascii="Times New Roman" w:hAnsi="Times New Roman" w:cs="Times New Roman"/>
          <w:sz w:val="24"/>
          <w:szCs w:val="24"/>
        </w:rPr>
        <w:t xml:space="preserve"> </w:t>
      </w:r>
      <w:r w:rsidR="00D8059F" w:rsidRPr="00BE7896">
        <w:rPr>
          <w:rFonts w:ascii="Times New Roman" w:hAnsi="Times New Roman" w:cs="Times New Roman"/>
          <w:sz w:val="24"/>
          <w:szCs w:val="24"/>
        </w:rPr>
        <w:t xml:space="preserve">- Did you have any reservations/worries about reporting the crime? </w:t>
      </w:r>
    </w:p>
    <w:p w14:paraId="027A7746" w14:textId="4F8DED9D" w:rsidR="00B25563" w:rsidRPr="00BE7896" w:rsidRDefault="003452AC" w:rsidP="00BE7896">
      <w:pPr>
        <w:spacing w:after="0" w:line="480" w:lineRule="auto"/>
        <w:rPr>
          <w:rFonts w:ascii="Times New Roman" w:hAnsi="Times New Roman" w:cs="Times New Roman"/>
          <w:sz w:val="24"/>
          <w:szCs w:val="24"/>
        </w:rPr>
      </w:pPr>
      <w:r w:rsidRPr="00BE7896">
        <w:rPr>
          <w:rFonts w:ascii="Times New Roman" w:hAnsi="Times New Roman" w:cs="Times New Roman"/>
          <w:sz w:val="24"/>
          <w:szCs w:val="24"/>
        </w:rPr>
        <w:t xml:space="preserve">          </w:t>
      </w:r>
      <w:r w:rsidR="00D8059F" w:rsidRPr="00BE7896">
        <w:rPr>
          <w:rFonts w:ascii="Times New Roman" w:hAnsi="Times New Roman" w:cs="Times New Roman"/>
          <w:sz w:val="24"/>
          <w:szCs w:val="24"/>
        </w:rPr>
        <w:t xml:space="preserve">b. If you did not report the crime – </w:t>
      </w:r>
      <w:r w:rsidR="00B25563" w:rsidRPr="00BE7896">
        <w:rPr>
          <w:rFonts w:ascii="Times New Roman" w:hAnsi="Times New Roman" w:cs="Times New Roman"/>
          <w:sz w:val="24"/>
          <w:szCs w:val="24"/>
        </w:rPr>
        <w:t xml:space="preserve">What was the reasons for this decision? </w:t>
      </w:r>
    </w:p>
    <w:p w14:paraId="08EE9766" w14:textId="2F3E5A00" w:rsidR="00D8059F" w:rsidRPr="00BE7896" w:rsidRDefault="00D8059F" w:rsidP="00BE7896">
      <w:pPr>
        <w:spacing w:after="0" w:line="480" w:lineRule="auto"/>
        <w:ind w:left="3600"/>
        <w:rPr>
          <w:rFonts w:ascii="Times New Roman" w:hAnsi="Times New Roman" w:cs="Times New Roman"/>
          <w:sz w:val="24"/>
          <w:szCs w:val="24"/>
        </w:rPr>
      </w:pPr>
      <w:r w:rsidRPr="00BE7896">
        <w:rPr>
          <w:rFonts w:ascii="Times New Roman" w:hAnsi="Times New Roman" w:cs="Times New Roman"/>
          <w:sz w:val="24"/>
          <w:szCs w:val="24"/>
        </w:rPr>
        <w:t xml:space="preserve">Did your disability factor into this decision? </w:t>
      </w:r>
    </w:p>
    <w:p w14:paraId="4432CBD7" w14:textId="77777777" w:rsidR="00D8059F" w:rsidRPr="00BE7896" w:rsidRDefault="00D8059F" w:rsidP="00BE7896">
      <w:pPr>
        <w:pStyle w:val="ListParagraph"/>
        <w:numPr>
          <w:ilvl w:val="0"/>
          <w:numId w:val="24"/>
        </w:numPr>
        <w:spacing w:line="480" w:lineRule="auto"/>
        <w:rPr>
          <w:rFonts w:ascii="Times New Roman" w:hAnsi="Times New Roman" w:cs="Times New Roman"/>
          <w:sz w:val="24"/>
          <w:szCs w:val="24"/>
        </w:rPr>
      </w:pPr>
      <w:r w:rsidRPr="00BE7896">
        <w:rPr>
          <w:rFonts w:ascii="Times New Roman" w:hAnsi="Times New Roman" w:cs="Times New Roman"/>
          <w:sz w:val="24"/>
          <w:szCs w:val="24"/>
        </w:rPr>
        <w:t>How did you feel about the police’s attitude towards &amp; treatment of you?</w:t>
      </w:r>
    </w:p>
    <w:p w14:paraId="6BC2E240" w14:textId="77777777" w:rsidR="00D8059F" w:rsidRPr="00BE7896" w:rsidRDefault="00D8059F" w:rsidP="00BE7896">
      <w:pPr>
        <w:pStyle w:val="ListParagraph"/>
        <w:numPr>
          <w:ilvl w:val="0"/>
          <w:numId w:val="24"/>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To what extent were your claims believed? </w:t>
      </w:r>
    </w:p>
    <w:p w14:paraId="77B24AED" w14:textId="73022F1E" w:rsidR="00D8059F" w:rsidRPr="00BE7896" w:rsidRDefault="00D8059F" w:rsidP="00BE7896">
      <w:pPr>
        <w:pStyle w:val="ListParagraph"/>
        <w:numPr>
          <w:ilvl w:val="0"/>
          <w:numId w:val="24"/>
        </w:numPr>
        <w:spacing w:line="480" w:lineRule="auto"/>
        <w:rPr>
          <w:rFonts w:ascii="Times New Roman" w:hAnsi="Times New Roman" w:cs="Times New Roman"/>
          <w:sz w:val="24"/>
          <w:szCs w:val="24"/>
        </w:rPr>
      </w:pPr>
      <w:r w:rsidRPr="00BE7896">
        <w:rPr>
          <w:rFonts w:ascii="Times New Roman" w:hAnsi="Times New Roman" w:cs="Times New Roman"/>
          <w:sz w:val="24"/>
          <w:szCs w:val="24"/>
        </w:rPr>
        <w:lastRenderedPageBreak/>
        <w:t>How was your disability recognised &amp; accommodated at this stage?</w:t>
      </w:r>
    </w:p>
    <w:p w14:paraId="0DF14B68" w14:textId="77777777" w:rsidR="00D8059F" w:rsidRPr="00BE7896" w:rsidRDefault="00D8059F" w:rsidP="00BE7896">
      <w:pPr>
        <w:pStyle w:val="ListParagraph"/>
        <w:spacing w:line="480" w:lineRule="auto"/>
        <w:rPr>
          <w:rFonts w:ascii="Times New Roman" w:hAnsi="Times New Roman" w:cs="Times New Roman"/>
          <w:sz w:val="24"/>
          <w:szCs w:val="24"/>
        </w:rPr>
      </w:pPr>
    </w:p>
    <w:p w14:paraId="7CE68675" w14:textId="77777777" w:rsidR="00D8059F" w:rsidRPr="00BE7896" w:rsidRDefault="00D8059F" w:rsidP="00BE7896">
      <w:pPr>
        <w:pStyle w:val="ListParagraph"/>
        <w:numPr>
          <w:ilvl w:val="0"/>
          <w:numId w:val="22"/>
        </w:numPr>
        <w:spacing w:line="480" w:lineRule="auto"/>
        <w:rPr>
          <w:rFonts w:ascii="Times New Roman" w:hAnsi="Times New Roman" w:cs="Times New Roman"/>
          <w:b/>
          <w:sz w:val="24"/>
          <w:szCs w:val="24"/>
        </w:rPr>
      </w:pPr>
      <w:r w:rsidRPr="00BE7896">
        <w:rPr>
          <w:rFonts w:ascii="Times New Roman" w:hAnsi="Times New Roman" w:cs="Times New Roman"/>
          <w:b/>
          <w:sz w:val="24"/>
          <w:szCs w:val="24"/>
        </w:rPr>
        <w:t>Court</w:t>
      </w:r>
    </w:p>
    <w:p w14:paraId="32C120C1" w14:textId="77777777" w:rsidR="00D8059F" w:rsidRPr="00BE7896" w:rsidRDefault="00D8059F" w:rsidP="00BE7896">
      <w:pPr>
        <w:pStyle w:val="ListParagraph"/>
        <w:numPr>
          <w:ilvl w:val="0"/>
          <w:numId w:val="25"/>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 xml:space="preserve">Please explain if you had any reservations/worries about proceeding with the case to trial stage. </w:t>
      </w:r>
    </w:p>
    <w:p w14:paraId="36125578" w14:textId="77777777" w:rsidR="00D8059F" w:rsidRPr="00BE7896" w:rsidRDefault="00D8059F" w:rsidP="00BE7896">
      <w:pPr>
        <w:pStyle w:val="ListParagraph"/>
        <w:numPr>
          <w:ilvl w:val="0"/>
          <w:numId w:val="25"/>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 xml:space="preserve">How did you feel about the attitude towards &amp; treatment of you, by different parties at the trial stage? For e.g. the judge, the jury, the prosecution barristers &amp; solicitors, the defence barristers &amp; solicitors, the service providers (such as Victim Support at Court), the media etc. </w:t>
      </w:r>
    </w:p>
    <w:p w14:paraId="7865AFC3" w14:textId="77777777" w:rsidR="00D8059F" w:rsidRPr="00BE7896" w:rsidRDefault="00D8059F" w:rsidP="00BE7896">
      <w:pPr>
        <w:pStyle w:val="ListParagraph"/>
        <w:numPr>
          <w:ilvl w:val="0"/>
          <w:numId w:val="25"/>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Did you feel the formal procedures and language acted as barriers to justice?</w:t>
      </w:r>
    </w:p>
    <w:p w14:paraId="7014BD81" w14:textId="77777777" w:rsidR="00D8059F" w:rsidRPr="00BE7896" w:rsidRDefault="00D8059F" w:rsidP="00BE7896">
      <w:pPr>
        <w:pStyle w:val="ListParagraph"/>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 Were these issues particularly problematic due to your disability?</w:t>
      </w:r>
    </w:p>
    <w:p w14:paraId="66B6ECD4" w14:textId="77777777" w:rsidR="00D8059F" w:rsidRPr="00BE7896" w:rsidRDefault="00D8059F" w:rsidP="00BE7896">
      <w:pPr>
        <w:pStyle w:val="ListParagraph"/>
        <w:numPr>
          <w:ilvl w:val="0"/>
          <w:numId w:val="25"/>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How was your disability recognised &amp; accommodated at this stage?</w:t>
      </w:r>
    </w:p>
    <w:p w14:paraId="12A881AC" w14:textId="77777777" w:rsidR="00D8059F" w:rsidRPr="00BE7896" w:rsidRDefault="00D8059F" w:rsidP="00BE7896">
      <w:pPr>
        <w:pStyle w:val="ListParagraph"/>
        <w:spacing w:line="480" w:lineRule="auto"/>
        <w:ind w:left="1080"/>
        <w:rPr>
          <w:rFonts w:ascii="Times New Roman" w:hAnsi="Times New Roman" w:cs="Times New Roman"/>
          <w:sz w:val="24"/>
          <w:szCs w:val="24"/>
        </w:rPr>
      </w:pPr>
    </w:p>
    <w:p w14:paraId="6583523D" w14:textId="77777777" w:rsidR="00D8059F" w:rsidRPr="00BE7896" w:rsidRDefault="00D8059F" w:rsidP="00BE7896">
      <w:pPr>
        <w:pStyle w:val="ListParagraph"/>
        <w:numPr>
          <w:ilvl w:val="0"/>
          <w:numId w:val="22"/>
        </w:numPr>
        <w:spacing w:line="480" w:lineRule="auto"/>
        <w:rPr>
          <w:rFonts w:ascii="Times New Roman" w:hAnsi="Times New Roman" w:cs="Times New Roman"/>
          <w:b/>
          <w:sz w:val="24"/>
          <w:szCs w:val="24"/>
        </w:rPr>
      </w:pPr>
      <w:r w:rsidRPr="00BE7896">
        <w:rPr>
          <w:rFonts w:ascii="Times New Roman" w:hAnsi="Times New Roman" w:cs="Times New Roman"/>
          <w:b/>
          <w:sz w:val="24"/>
          <w:szCs w:val="24"/>
        </w:rPr>
        <w:t xml:space="preserve">Evidence </w:t>
      </w:r>
    </w:p>
    <w:p w14:paraId="79F6D52F" w14:textId="77777777" w:rsidR="00D8059F" w:rsidRPr="00BE7896" w:rsidRDefault="00D8059F" w:rsidP="00BE7896">
      <w:pPr>
        <w:pStyle w:val="ListParagraph"/>
        <w:numPr>
          <w:ilvl w:val="0"/>
          <w:numId w:val="26"/>
        </w:numPr>
        <w:spacing w:line="480" w:lineRule="auto"/>
        <w:rPr>
          <w:rFonts w:ascii="Times New Roman" w:hAnsi="Times New Roman" w:cs="Times New Roman"/>
          <w:sz w:val="24"/>
          <w:szCs w:val="24"/>
        </w:rPr>
      </w:pPr>
      <w:r w:rsidRPr="00BE7896">
        <w:rPr>
          <w:rFonts w:ascii="Times New Roman" w:hAnsi="Times New Roman" w:cs="Times New Roman"/>
          <w:sz w:val="24"/>
          <w:szCs w:val="24"/>
        </w:rPr>
        <w:t>Did you or your family give evidence or act as witnesses? If not, why not?</w:t>
      </w:r>
    </w:p>
    <w:p w14:paraId="0D5D62EA" w14:textId="588A966C" w:rsidR="00D8059F" w:rsidRPr="00BE7896" w:rsidRDefault="00D8059F" w:rsidP="00BE7896">
      <w:pPr>
        <w:pStyle w:val="ListParagraph"/>
        <w:numPr>
          <w:ilvl w:val="0"/>
          <w:numId w:val="26"/>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Do you feel your evidence was believed &amp; afforded the same weight/credibility/importance as would have been the case if you </w:t>
      </w:r>
      <w:r w:rsidR="009420A4" w:rsidRPr="00BE7896">
        <w:rPr>
          <w:rFonts w:ascii="Times New Roman" w:hAnsi="Times New Roman" w:cs="Times New Roman"/>
          <w:sz w:val="24"/>
          <w:szCs w:val="24"/>
        </w:rPr>
        <w:t>did not have a disability</w:t>
      </w:r>
      <w:r w:rsidRPr="00BE7896">
        <w:rPr>
          <w:rFonts w:ascii="Times New Roman" w:hAnsi="Times New Roman" w:cs="Times New Roman"/>
          <w:sz w:val="24"/>
          <w:szCs w:val="24"/>
        </w:rPr>
        <w:t>? If not, why not?</w:t>
      </w:r>
    </w:p>
    <w:p w14:paraId="52A861C8" w14:textId="77777777" w:rsidR="00D8059F" w:rsidRPr="00BE7896" w:rsidRDefault="00D8059F" w:rsidP="00BE7896">
      <w:pPr>
        <w:pStyle w:val="ListParagraph"/>
        <w:numPr>
          <w:ilvl w:val="0"/>
          <w:numId w:val="26"/>
        </w:numPr>
        <w:spacing w:line="480" w:lineRule="auto"/>
        <w:rPr>
          <w:rFonts w:ascii="Times New Roman" w:hAnsi="Times New Roman" w:cs="Times New Roman"/>
          <w:sz w:val="24"/>
          <w:szCs w:val="24"/>
        </w:rPr>
      </w:pPr>
      <w:r w:rsidRPr="00BE7896">
        <w:rPr>
          <w:rFonts w:ascii="Times New Roman" w:hAnsi="Times New Roman" w:cs="Times New Roman"/>
          <w:sz w:val="24"/>
          <w:szCs w:val="24"/>
        </w:rPr>
        <w:t>Did you provide evidence in a different method because of your disability? If so, how?</w:t>
      </w:r>
    </w:p>
    <w:p w14:paraId="20BC0708" w14:textId="77777777" w:rsidR="00D8059F" w:rsidRPr="00BE7896" w:rsidRDefault="00D8059F" w:rsidP="00BE7896">
      <w:pPr>
        <w:pStyle w:val="ListParagraph"/>
        <w:numPr>
          <w:ilvl w:val="0"/>
          <w:numId w:val="26"/>
        </w:numPr>
        <w:spacing w:line="480" w:lineRule="auto"/>
        <w:rPr>
          <w:rFonts w:ascii="Times New Roman" w:hAnsi="Times New Roman" w:cs="Times New Roman"/>
          <w:sz w:val="24"/>
          <w:szCs w:val="24"/>
        </w:rPr>
      </w:pPr>
      <w:r w:rsidRPr="00BE7896">
        <w:rPr>
          <w:rFonts w:ascii="Times New Roman" w:hAnsi="Times New Roman" w:cs="Times New Roman"/>
          <w:sz w:val="24"/>
          <w:szCs w:val="24"/>
        </w:rPr>
        <w:t xml:space="preserve">How did you feel about the attitude towards &amp; treatment of you, during examination &amp; cross examination? </w:t>
      </w:r>
    </w:p>
    <w:p w14:paraId="68667B6C" w14:textId="77777777" w:rsidR="00D8059F" w:rsidRPr="00BE7896" w:rsidRDefault="00D8059F" w:rsidP="00BE7896">
      <w:pPr>
        <w:pStyle w:val="ListParagraph"/>
        <w:numPr>
          <w:ilvl w:val="0"/>
          <w:numId w:val="26"/>
        </w:numPr>
        <w:spacing w:line="480" w:lineRule="auto"/>
        <w:rPr>
          <w:rFonts w:ascii="Times New Roman" w:hAnsi="Times New Roman" w:cs="Times New Roman"/>
          <w:sz w:val="24"/>
          <w:szCs w:val="24"/>
        </w:rPr>
      </w:pPr>
      <w:r w:rsidRPr="00BE7896">
        <w:rPr>
          <w:rFonts w:ascii="Times New Roman" w:hAnsi="Times New Roman" w:cs="Times New Roman"/>
          <w:sz w:val="24"/>
          <w:szCs w:val="24"/>
        </w:rPr>
        <w:t>How was your disability recognised &amp; accommodated at this stage?</w:t>
      </w:r>
    </w:p>
    <w:p w14:paraId="3E99BCF2" w14:textId="77777777" w:rsidR="00D8059F" w:rsidRPr="00BE7896" w:rsidRDefault="00D8059F" w:rsidP="00BE7896">
      <w:pPr>
        <w:pStyle w:val="ListParagraph"/>
        <w:spacing w:line="480" w:lineRule="auto"/>
        <w:ind w:left="1080"/>
        <w:rPr>
          <w:rFonts w:ascii="Times New Roman" w:hAnsi="Times New Roman" w:cs="Times New Roman"/>
          <w:sz w:val="24"/>
          <w:szCs w:val="24"/>
        </w:rPr>
      </w:pPr>
    </w:p>
    <w:p w14:paraId="2AF25A2B" w14:textId="77777777" w:rsidR="00D8059F" w:rsidRPr="00BE7896" w:rsidRDefault="00D8059F" w:rsidP="00BE7896">
      <w:pPr>
        <w:pStyle w:val="ListParagraph"/>
        <w:numPr>
          <w:ilvl w:val="0"/>
          <w:numId w:val="22"/>
        </w:numPr>
        <w:spacing w:line="480" w:lineRule="auto"/>
        <w:rPr>
          <w:rFonts w:ascii="Times New Roman" w:hAnsi="Times New Roman" w:cs="Times New Roman"/>
          <w:b/>
          <w:sz w:val="24"/>
          <w:szCs w:val="24"/>
        </w:rPr>
      </w:pPr>
      <w:r w:rsidRPr="00BE7896">
        <w:rPr>
          <w:rFonts w:ascii="Times New Roman" w:hAnsi="Times New Roman" w:cs="Times New Roman"/>
          <w:sz w:val="24"/>
          <w:szCs w:val="24"/>
        </w:rPr>
        <w:t xml:space="preserve"> </w:t>
      </w:r>
      <w:r w:rsidRPr="00BE7896">
        <w:rPr>
          <w:rFonts w:ascii="Times New Roman" w:hAnsi="Times New Roman" w:cs="Times New Roman"/>
          <w:b/>
          <w:sz w:val="24"/>
          <w:szCs w:val="24"/>
        </w:rPr>
        <w:t>Concluding questions</w:t>
      </w:r>
    </w:p>
    <w:p w14:paraId="2E79FDB0" w14:textId="6FE4EE58" w:rsidR="00D8059F" w:rsidRPr="00BE7896" w:rsidRDefault="00D8059F" w:rsidP="00BE7896">
      <w:pPr>
        <w:pStyle w:val="ListParagraph"/>
        <w:numPr>
          <w:ilvl w:val="0"/>
          <w:numId w:val="27"/>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How do you feel the criminal justice system could be improved for future cases to accommodate for victims’ disabilities?</w:t>
      </w:r>
      <w:r w:rsidR="003452AC" w:rsidRPr="00BE7896">
        <w:rPr>
          <w:rFonts w:ascii="Times New Roman" w:hAnsi="Times New Roman" w:cs="Times New Roman"/>
          <w:sz w:val="24"/>
          <w:szCs w:val="24"/>
        </w:rPr>
        <w:t xml:space="preserve"> </w:t>
      </w:r>
    </w:p>
    <w:p w14:paraId="19060927" w14:textId="77777777" w:rsidR="00D8059F" w:rsidRPr="00BE7896" w:rsidRDefault="00D8059F" w:rsidP="00BE7896">
      <w:pPr>
        <w:pStyle w:val="ListParagraph"/>
        <w:spacing w:line="480" w:lineRule="auto"/>
        <w:rPr>
          <w:rFonts w:ascii="Times New Roman" w:hAnsi="Times New Roman" w:cs="Times New Roman"/>
          <w:sz w:val="24"/>
          <w:szCs w:val="24"/>
        </w:rPr>
      </w:pPr>
      <w:r w:rsidRPr="00BE7896">
        <w:rPr>
          <w:rFonts w:ascii="Times New Roman" w:hAnsi="Times New Roman" w:cs="Times New Roman"/>
          <w:sz w:val="24"/>
          <w:szCs w:val="24"/>
        </w:rPr>
        <w:t>For e.g. what about - Legal representation of the victim, training of personnel.</w:t>
      </w:r>
    </w:p>
    <w:p w14:paraId="1799EA32" w14:textId="77777777" w:rsidR="00D8059F" w:rsidRPr="00BE7896" w:rsidRDefault="00D8059F" w:rsidP="00BE7896">
      <w:pPr>
        <w:pStyle w:val="ListParagraph"/>
        <w:numPr>
          <w:ilvl w:val="0"/>
          <w:numId w:val="27"/>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How has this victimhood experience impacted on your daily life?</w:t>
      </w:r>
    </w:p>
    <w:p w14:paraId="06BA4F84" w14:textId="77777777" w:rsidR="00D8059F" w:rsidRPr="00BE7896" w:rsidRDefault="00D8059F" w:rsidP="00BE7896">
      <w:pPr>
        <w:pStyle w:val="ListParagraph"/>
        <w:numPr>
          <w:ilvl w:val="0"/>
          <w:numId w:val="27"/>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lastRenderedPageBreak/>
        <w:t>Have you ever been a victim of any other crime? Do you feel you were victimised/targeted due to your disability? How so?</w:t>
      </w:r>
    </w:p>
    <w:p w14:paraId="34893C24" w14:textId="77777777" w:rsidR="00D8059F" w:rsidRPr="00BE7896" w:rsidRDefault="00D8059F" w:rsidP="00BE7896">
      <w:pPr>
        <w:pStyle w:val="ListParagraph"/>
        <w:numPr>
          <w:ilvl w:val="0"/>
          <w:numId w:val="27"/>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Overall were you satisfied with your experience of the criminal justice system?</w:t>
      </w:r>
    </w:p>
    <w:p w14:paraId="0FD50BF8" w14:textId="77777777" w:rsidR="00D8059F" w:rsidRPr="00BE7896" w:rsidRDefault="00D8059F" w:rsidP="00BE7896">
      <w:pPr>
        <w:pStyle w:val="ListParagraph"/>
        <w:numPr>
          <w:ilvl w:val="0"/>
          <w:numId w:val="27"/>
        </w:numPr>
        <w:spacing w:line="480" w:lineRule="auto"/>
        <w:ind w:left="720"/>
        <w:rPr>
          <w:rFonts w:ascii="Times New Roman" w:hAnsi="Times New Roman" w:cs="Times New Roman"/>
          <w:sz w:val="24"/>
          <w:szCs w:val="24"/>
        </w:rPr>
      </w:pPr>
      <w:r w:rsidRPr="00BE7896">
        <w:rPr>
          <w:rFonts w:ascii="Times New Roman" w:hAnsi="Times New Roman" w:cs="Times New Roman"/>
          <w:sz w:val="24"/>
          <w:szCs w:val="24"/>
        </w:rPr>
        <w:t>Is there anything else you would like to add that we have not covered?</w:t>
      </w:r>
    </w:p>
    <w:p w14:paraId="54041F95" w14:textId="275D9D55" w:rsidR="00E07759" w:rsidRPr="00BE7896" w:rsidRDefault="00E07759" w:rsidP="00BE7896">
      <w:pPr>
        <w:spacing w:line="480" w:lineRule="auto"/>
        <w:rPr>
          <w:rFonts w:ascii="Times New Roman" w:hAnsi="Times New Roman" w:cs="Times New Roman"/>
        </w:rPr>
      </w:pPr>
    </w:p>
    <w:p w14:paraId="76D6BEAB" w14:textId="77777777" w:rsidR="00E07759" w:rsidRPr="00BE7896" w:rsidRDefault="00E07759" w:rsidP="00BE7896">
      <w:pPr>
        <w:spacing w:line="480" w:lineRule="auto"/>
        <w:rPr>
          <w:rFonts w:ascii="Times New Roman" w:hAnsi="Times New Roman" w:cs="Times New Roman"/>
        </w:rPr>
      </w:pPr>
    </w:p>
    <w:p w14:paraId="3EE6E6B9" w14:textId="77777777" w:rsidR="00E07759" w:rsidRPr="00BE7896" w:rsidRDefault="00E07759" w:rsidP="00BE7896">
      <w:pPr>
        <w:spacing w:line="480" w:lineRule="auto"/>
        <w:rPr>
          <w:rFonts w:ascii="Times New Roman" w:hAnsi="Times New Roman" w:cs="Times New Roman"/>
        </w:rPr>
      </w:pPr>
    </w:p>
    <w:p w14:paraId="2006F127" w14:textId="77777777" w:rsidR="00E07759" w:rsidRPr="00BE7896" w:rsidRDefault="00E07759" w:rsidP="00BE7896">
      <w:pPr>
        <w:spacing w:line="480" w:lineRule="auto"/>
        <w:rPr>
          <w:rFonts w:ascii="Times New Roman" w:hAnsi="Times New Roman" w:cs="Times New Roman"/>
        </w:rPr>
      </w:pPr>
    </w:p>
    <w:p w14:paraId="7BB58CD5" w14:textId="77777777" w:rsidR="00E07759" w:rsidRPr="00BE7896" w:rsidRDefault="00E07759" w:rsidP="00BE7896">
      <w:pPr>
        <w:spacing w:line="480" w:lineRule="auto"/>
        <w:rPr>
          <w:rFonts w:ascii="Times New Roman" w:hAnsi="Times New Roman" w:cs="Times New Roman"/>
        </w:rPr>
      </w:pPr>
    </w:p>
    <w:p w14:paraId="1ADB3D5A" w14:textId="77777777" w:rsidR="00E07759" w:rsidRDefault="00E07759" w:rsidP="00BE7896">
      <w:pPr>
        <w:spacing w:line="480" w:lineRule="auto"/>
        <w:rPr>
          <w:rFonts w:ascii="Times New Roman" w:hAnsi="Times New Roman" w:cs="Times New Roman"/>
          <w:sz w:val="20"/>
          <w:szCs w:val="20"/>
        </w:rPr>
      </w:pPr>
    </w:p>
    <w:p w14:paraId="7261DC9B" w14:textId="2A9F6A0A" w:rsidR="00EC59C8" w:rsidRDefault="00EC59C8" w:rsidP="00BE7896">
      <w:pPr>
        <w:spacing w:line="480" w:lineRule="auto"/>
        <w:rPr>
          <w:rFonts w:ascii="Times New Roman" w:hAnsi="Times New Roman" w:cs="Times New Roman"/>
          <w:sz w:val="20"/>
          <w:szCs w:val="20"/>
        </w:rPr>
      </w:pPr>
    </w:p>
    <w:p w14:paraId="1CF97F90" w14:textId="77777777" w:rsidR="00EC59C8" w:rsidRDefault="00EC59C8" w:rsidP="00BE7896">
      <w:pPr>
        <w:spacing w:line="480" w:lineRule="auto"/>
        <w:rPr>
          <w:rFonts w:ascii="Times New Roman" w:hAnsi="Times New Roman" w:cs="Times New Roman"/>
          <w:sz w:val="20"/>
          <w:szCs w:val="20"/>
        </w:rPr>
      </w:pPr>
    </w:p>
    <w:p w14:paraId="7C6959EB" w14:textId="77777777" w:rsidR="00EC59C8" w:rsidRDefault="00EC59C8" w:rsidP="00BE7896">
      <w:pPr>
        <w:spacing w:line="480" w:lineRule="auto"/>
        <w:rPr>
          <w:rFonts w:ascii="Times New Roman" w:hAnsi="Times New Roman" w:cs="Times New Roman"/>
          <w:sz w:val="20"/>
          <w:szCs w:val="20"/>
        </w:rPr>
      </w:pPr>
    </w:p>
    <w:p w14:paraId="553BE4D5" w14:textId="77777777" w:rsidR="00EC59C8" w:rsidRDefault="00EC59C8" w:rsidP="00BE7896">
      <w:pPr>
        <w:spacing w:line="480" w:lineRule="auto"/>
        <w:rPr>
          <w:rFonts w:ascii="Times New Roman" w:hAnsi="Times New Roman" w:cs="Times New Roman"/>
          <w:sz w:val="20"/>
          <w:szCs w:val="20"/>
        </w:rPr>
      </w:pPr>
    </w:p>
    <w:p w14:paraId="7A3D83AD" w14:textId="77777777" w:rsidR="00EC59C8" w:rsidRDefault="00EC59C8" w:rsidP="00BE7896">
      <w:pPr>
        <w:spacing w:line="480" w:lineRule="auto"/>
        <w:rPr>
          <w:rFonts w:ascii="Times New Roman" w:hAnsi="Times New Roman" w:cs="Times New Roman"/>
          <w:sz w:val="20"/>
          <w:szCs w:val="20"/>
        </w:rPr>
      </w:pPr>
    </w:p>
    <w:p w14:paraId="3D44C67C" w14:textId="77777777" w:rsidR="00EC59C8" w:rsidRDefault="00EC59C8" w:rsidP="00BE7896">
      <w:pPr>
        <w:spacing w:line="480" w:lineRule="auto"/>
        <w:rPr>
          <w:rFonts w:ascii="Times New Roman" w:hAnsi="Times New Roman" w:cs="Times New Roman"/>
          <w:sz w:val="20"/>
          <w:szCs w:val="20"/>
        </w:rPr>
      </w:pPr>
    </w:p>
    <w:p w14:paraId="1D36FAA6" w14:textId="77777777" w:rsidR="00EC59C8" w:rsidRDefault="00EC59C8" w:rsidP="00BE7896">
      <w:pPr>
        <w:spacing w:line="480" w:lineRule="auto"/>
        <w:rPr>
          <w:rFonts w:ascii="Times New Roman" w:hAnsi="Times New Roman" w:cs="Times New Roman"/>
          <w:sz w:val="20"/>
          <w:szCs w:val="20"/>
        </w:rPr>
      </w:pPr>
    </w:p>
    <w:p w14:paraId="772B6625" w14:textId="77777777" w:rsidR="00EC59C8" w:rsidRDefault="00EC59C8" w:rsidP="00BE7896">
      <w:pPr>
        <w:spacing w:line="480" w:lineRule="auto"/>
        <w:rPr>
          <w:rFonts w:ascii="Times New Roman" w:hAnsi="Times New Roman" w:cs="Times New Roman"/>
          <w:sz w:val="20"/>
          <w:szCs w:val="20"/>
        </w:rPr>
      </w:pPr>
    </w:p>
    <w:p w14:paraId="189857E0" w14:textId="77777777" w:rsidR="00EC59C8" w:rsidRDefault="00EC59C8" w:rsidP="00BE7896">
      <w:pPr>
        <w:spacing w:line="480" w:lineRule="auto"/>
        <w:rPr>
          <w:rFonts w:ascii="Times New Roman" w:hAnsi="Times New Roman" w:cs="Times New Roman"/>
          <w:sz w:val="20"/>
          <w:szCs w:val="20"/>
        </w:rPr>
      </w:pPr>
    </w:p>
    <w:p w14:paraId="7B98CF21" w14:textId="77777777" w:rsidR="00EC59C8" w:rsidRDefault="00EC59C8" w:rsidP="00BE7896">
      <w:pPr>
        <w:spacing w:line="480" w:lineRule="auto"/>
        <w:rPr>
          <w:rFonts w:ascii="Times New Roman" w:hAnsi="Times New Roman" w:cs="Times New Roman"/>
          <w:sz w:val="20"/>
          <w:szCs w:val="20"/>
        </w:rPr>
      </w:pPr>
    </w:p>
    <w:p w14:paraId="55CE9E6C" w14:textId="77777777" w:rsidR="008B69CF" w:rsidRPr="00BE7896" w:rsidRDefault="008B69CF" w:rsidP="00BE7896">
      <w:pPr>
        <w:pStyle w:val="FootnoteText"/>
        <w:spacing w:line="360" w:lineRule="auto"/>
        <w:rPr>
          <w:rFonts w:ascii="Times New Roman" w:hAnsi="Times New Roman" w:cs="Times New Roman"/>
          <w:sz w:val="24"/>
          <w:szCs w:val="24"/>
        </w:rPr>
      </w:pPr>
    </w:p>
    <w:p w14:paraId="72A08B8B" w14:textId="77777777" w:rsidR="008B69CF" w:rsidRPr="00BE7896" w:rsidRDefault="008B69CF" w:rsidP="00BE7896">
      <w:pPr>
        <w:spacing w:after="160" w:line="251" w:lineRule="auto"/>
        <w:rPr>
          <w:rFonts w:ascii="Times New Roman" w:hAnsi="Times New Roman" w:cs="Times New Roman"/>
          <w:sz w:val="24"/>
          <w:szCs w:val="24"/>
        </w:rPr>
      </w:pPr>
    </w:p>
    <w:p w14:paraId="2A03D98F" w14:textId="77777777" w:rsidR="008B69CF" w:rsidRPr="00BE7896" w:rsidRDefault="008B69CF" w:rsidP="00BE7896">
      <w:pPr>
        <w:rPr>
          <w:rFonts w:ascii="Times New Roman" w:hAnsi="Times New Roman" w:cs="Times New Roman"/>
          <w:sz w:val="24"/>
          <w:szCs w:val="24"/>
        </w:rPr>
      </w:pPr>
    </w:p>
    <w:p w14:paraId="4114DDA8" w14:textId="77777777" w:rsidR="00EC762D" w:rsidRPr="00BE7896" w:rsidRDefault="00EC762D" w:rsidP="00BE7896">
      <w:pPr>
        <w:pStyle w:val="Heading1"/>
        <w:rPr>
          <w:rFonts w:ascii="Times New Roman" w:hAnsi="Times New Roman" w:cs="Times New Roman"/>
          <w:b/>
          <w:color w:val="auto"/>
          <w:sz w:val="24"/>
          <w:szCs w:val="24"/>
        </w:rPr>
      </w:pPr>
      <w:r w:rsidRPr="00BE7896">
        <w:rPr>
          <w:rFonts w:ascii="Times New Roman" w:hAnsi="Times New Roman" w:cs="Times New Roman"/>
          <w:b/>
          <w:color w:val="auto"/>
          <w:sz w:val="24"/>
          <w:szCs w:val="24"/>
        </w:rPr>
        <w:t>Acknowledgements</w:t>
      </w:r>
    </w:p>
    <w:p w14:paraId="4114DDAB" w14:textId="164316F9" w:rsidR="00A04631" w:rsidRPr="00BE7896" w:rsidRDefault="00EC762D" w:rsidP="00BE7896">
      <w:pPr>
        <w:rPr>
          <w:rFonts w:ascii="Times New Roman" w:hAnsi="Times New Roman" w:cs="Times New Roman"/>
          <w:sz w:val="24"/>
          <w:szCs w:val="24"/>
        </w:rPr>
      </w:pPr>
      <w:r w:rsidRPr="00BE7896">
        <w:rPr>
          <w:rFonts w:ascii="Times New Roman" w:hAnsi="Times New Roman" w:cs="Times New Roman"/>
          <w:sz w:val="24"/>
          <w:szCs w:val="24"/>
        </w:rPr>
        <w:t xml:space="preserve">Senior Sophister LLB (Bus) Candidate, Trinity College Dublin. The author would like to thank all participants in the interviews, who retold their emotional stories in the hope of improving the CJS experience for future </w:t>
      </w:r>
      <w:r w:rsidR="005A7981" w:rsidRPr="00BE7896">
        <w:rPr>
          <w:rFonts w:ascii="Times New Roman" w:hAnsi="Times New Roman" w:cs="Times New Roman"/>
          <w:sz w:val="24"/>
          <w:szCs w:val="24"/>
        </w:rPr>
        <w:t>victims with disabilities</w:t>
      </w:r>
      <w:r w:rsidRPr="00BE7896">
        <w:rPr>
          <w:rFonts w:ascii="Times New Roman" w:hAnsi="Times New Roman" w:cs="Times New Roman"/>
          <w:sz w:val="24"/>
          <w:szCs w:val="24"/>
        </w:rPr>
        <w:t xml:space="preserve">. I am also grateful to the disability organisations who facilitated the interviews and provided support. I would like to thank Shane Kilcommins and Gill Harold who ignited my interest in the area. </w:t>
      </w:r>
      <w:r w:rsidR="009420A4" w:rsidRPr="00BE7896">
        <w:rPr>
          <w:rFonts w:ascii="Times New Roman" w:hAnsi="Times New Roman" w:cs="Times New Roman"/>
          <w:sz w:val="24"/>
          <w:szCs w:val="24"/>
        </w:rPr>
        <w:t>I am very grateful to my supervisor</w:t>
      </w:r>
      <w:r w:rsidR="005A7981" w:rsidRPr="00BE7896">
        <w:rPr>
          <w:rFonts w:ascii="Times New Roman" w:hAnsi="Times New Roman" w:cs="Times New Roman"/>
          <w:sz w:val="24"/>
          <w:szCs w:val="24"/>
        </w:rPr>
        <w:t xml:space="preserve"> David Prendergast</w:t>
      </w:r>
      <w:r w:rsidR="009420A4" w:rsidRPr="00BE7896">
        <w:rPr>
          <w:rFonts w:ascii="Times New Roman" w:hAnsi="Times New Roman" w:cs="Times New Roman"/>
          <w:sz w:val="24"/>
          <w:szCs w:val="24"/>
        </w:rPr>
        <w:t xml:space="preserve"> for guiding me through the research process. </w:t>
      </w:r>
      <w:r w:rsidRPr="00BE7896">
        <w:rPr>
          <w:rFonts w:ascii="Times New Roman" w:hAnsi="Times New Roman" w:cs="Times New Roman"/>
          <w:sz w:val="24"/>
          <w:szCs w:val="24"/>
        </w:rPr>
        <w:t>Finally I would like to express my deepest thanks to Mel Murphy for the immense support and editorial work!</w:t>
      </w:r>
      <w:r w:rsidR="00EC59C8">
        <w:rPr>
          <w:rFonts w:ascii="Times New Roman" w:hAnsi="Times New Roman" w:cs="Times New Roman"/>
          <w:sz w:val="24"/>
          <w:szCs w:val="24"/>
        </w:rPr>
        <w:t xml:space="preserve"> </w:t>
      </w:r>
    </w:p>
    <w:sectPr w:rsidR="00A04631" w:rsidRPr="00BE7896" w:rsidSect="00EC762D">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D6485" w14:textId="77777777" w:rsidR="005A2764" w:rsidRDefault="005A2764" w:rsidP="00EC762D">
      <w:pPr>
        <w:spacing w:after="0" w:line="240" w:lineRule="auto"/>
      </w:pPr>
      <w:r>
        <w:separator/>
      </w:r>
    </w:p>
  </w:endnote>
  <w:endnote w:type="continuationSeparator" w:id="0">
    <w:p w14:paraId="0D7A68E6" w14:textId="77777777" w:rsidR="005A2764" w:rsidRDefault="005A2764" w:rsidP="00EC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276588"/>
      <w:docPartObj>
        <w:docPartGallery w:val="Page Numbers (Bottom of Page)"/>
        <w:docPartUnique/>
      </w:docPartObj>
    </w:sdtPr>
    <w:sdtEndPr>
      <w:rPr>
        <w:noProof/>
      </w:rPr>
    </w:sdtEndPr>
    <w:sdtContent>
      <w:p w14:paraId="163BF453" w14:textId="73AC31C7" w:rsidR="003452AC" w:rsidRDefault="003452AC">
        <w:pPr>
          <w:pStyle w:val="Footer"/>
          <w:jc w:val="right"/>
        </w:pPr>
        <w:r>
          <w:fldChar w:fldCharType="begin"/>
        </w:r>
        <w:r>
          <w:instrText xml:space="preserve"> PAGE   \* MERGEFORMAT </w:instrText>
        </w:r>
        <w:r>
          <w:fldChar w:fldCharType="separate"/>
        </w:r>
        <w:r w:rsidR="00EC59C8">
          <w:rPr>
            <w:noProof/>
          </w:rPr>
          <w:t>5</w:t>
        </w:r>
        <w:r w:rsidR="00EC59C8">
          <w:rPr>
            <w:noProof/>
          </w:rPr>
          <w:t>2</w:t>
        </w:r>
        <w:r>
          <w:rPr>
            <w:noProof/>
          </w:rPr>
          <w:fldChar w:fldCharType="end"/>
        </w:r>
      </w:p>
    </w:sdtContent>
  </w:sdt>
  <w:p w14:paraId="33796C13" w14:textId="77777777" w:rsidR="003452AC" w:rsidRDefault="0034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FA7E" w14:textId="77777777" w:rsidR="005A2764" w:rsidRDefault="005A2764" w:rsidP="00EC762D">
      <w:pPr>
        <w:spacing w:after="0" w:line="240" w:lineRule="auto"/>
      </w:pPr>
      <w:r>
        <w:separator/>
      </w:r>
    </w:p>
  </w:footnote>
  <w:footnote w:type="continuationSeparator" w:id="0">
    <w:p w14:paraId="783800B0" w14:textId="77777777" w:rsidR="005A2764" w:rsidRDefault="005A2764" w:rsidP="00EC762D">
      <w:pPr>
        <w:spacing w:after="0" w:line="240" w:lineRule="auto"/>
      </w:pPr>
      <w:r>
        <w:continuationSeparator/>
      </w:r>
    </w:p>
  </w:footnote>
  <w:footnote w:id="1">
    <w:p w14:paraId="4114DDB1" w14:textId="77777777" w:rsidR="003452AC" w:rsidRPr="00030DB1" w:rsidRDefault="003452AC" w:rsidP="005F3D8B">
      <w:pPr>
        <w:pStyle w:val="FootnoteText"/>
        <w:shd w:val="clear" w:color="auto" w:fill="FFFFFF" w:themeFill="background1"/>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“The Victim and the Criminal Justice System”. Law Reform Commission, </w:t>
      </w:r>
      <w:r w:rsidRPr="00030DB1">
        <w:rPr>
          <w:rFonts w:ascii="Times New Roman" w:hAnsi="Times New Roman" w:cs="Times New Roman"/>
          <w:i/>
        </w:rPr>
        <w:t>Third Programme of Law Reform 2008-2014</w:t>
      </w:r>
      <w:r w:rsidRPr="00030DB1">
        <w:rPr>
          <w:rFonts w:ascii="Times New Roman" w:hAnsi="Times New Roman" w:cs="Times New Roman"/>
        </w:rPr>
        <w:t>, LRC 86 – 2007, at 22. &lt;</w:t>
      </w:r>
      <w:hyperlink r:id="rId1" w:history="1">
        <w:r w:rsidRPr="00030DB1">
          <w:rPr>
            <w:rStyle w:val="Hyperlink"/>
            <w:rFonts w:ascii="Times New Roman" w:hAnsi="Times New Roman" w:cs="Times New Roman"/>
          </w:rPr>
          <w:t>http://www.lawreform.ie/_fileupload/misc/Report%20THIRD%20PROG%20final.pdf</w:t>
        </w:r>
      </w:hyperlink>
      <w:r w:rsidRPr="00030DB1">
        <w:rPr>
          <w:rFonts w:ascii="Times New Roman" w:hAnsi="Times New Roman" w:cs="Times New Roman"/>
        </w:rPr>
        <w:t xml:space="preserve">&gt; (visited 28 December 2013). </w:t>
      </w:r>
    </w:p>
  </w:footnote>
  <w:footnote w:id="2">
    <w:p w14:paraId="4114DDB2" w14:textId="5637631E" w:rsidR="003452AC" w:rsidRPr="00030DB1" w:rsidRDefault="003452AC" w:rsidP="005F3D8B">
      <w:pPr>
        <w:shd w:val="clear" w:color="auto" w:fill="FFFFFF" w:themeFill="background1"/>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As we will discover, it appears measures currently in place (such as </w:t>
      </w:r>
      <w:r w:rsidRPr="00030DB1">
        <w:rPr>
          <w:rStyle w:val="apple-converted-space"/>
          <w:rFonts w:ascii="Times New Roman" w:hAnsi="Times New Roman" w:cs="Times New Roman"/>
          <w:sz w:val="20"/>
          <w:szCs w:val="20"/>
          <w:shd w:val="clear" w:color="auto" w:fill="FFFFFF"/>
        </w:rPr>
        <w:t>victim impact statements; victim compensation; the Victims Charter; and the Commission for Support of Victims of Crime</w:t>
      </w:r>
      <w:r w:rsidRPr="00030DB1">
        <w:rPr>
          <w:rFonts w:ascii="Times New Roman" w:hAnsi="Times New Roman" w:cs="Times New Roman"/>
          <w:sz w:val="20"/>
          <w:szCs w:val="20"/>
        </w:rPr>
        <w:t>) are insufficient when it come to the subjects of this dissertation (</w:t>
      </w:r>
      <w:r w:rsidRPr="00030DB1">
        <w:rPr>
          <w:rFonts w:ascii="Times New Roman" w:hAnsi="Times New Roman" w:cs="Times New Roman"/>
          <w:i/>
          <w:sz w:val="20"/>
          <w:szCs w:val="20"/>
        </w:rPr>
        <w:t xml:space="preserve">ie </w:t>
      </w:r>
      <w:r w:rsidRPr="00030DB1">
        <w:rPr>
          <w:rFonts w:ascii="Times New Roman" w:hAnsi="Times New Roman" w:cs="Times New Roman"/>
          <w:sz w:val="20"/>
          <w:szCs w:val="20"/>
        </w:rPr>
        <w:t>victims who have disabilities).</w:t>
      </w:r>
    </w:p>
  </w:footnote>
  <w:footnote w:id="3">
    <w:p w14:paraId="4114DDB3" w14:textId="5BCCF673" w:rsidR="003452AC" w:rsidRPr="00030DB1" w:rsidRDefault="003452AC" w:rsidP="005F3D8B">
      <w:pPr>
        <w:pStyle w:val="FootnoteText"/>
        <w:shd w:val="clear" w:color="auto" w:fill="FFFFFF" w:themeFill="background1"/>
        <w:rPr>
          <w:rFonts w:ascii="Times New Roman" w:hAnsi="Times New Roman" w:cs="Times New Roman"/>
          <w:i/>
          <w:iCs/>
          <w:shd w:val="clear" w:color="auto" w:fill="FFFFFF"/>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Vulnerable Persons and the Criminal Justice System”. Law Reform Commission, </w:t>
      </w:r>
      <w:r w:rsidRPr="00030DB1">
        <w:rPr>
          <w:rFonts w:ascii="Times New Roman" w:hAnsi="Times New Roman" w:cs="Times New Roman"/>
          <w:i/>
        </w:rPr>
        <w:t>Third Programme of Law Reform 2008-2014</w:t>
      </w:r>
      <w:r w:rsidRPr="00030DB1">
        <w:rPr>
          <w:rFonts w:ascii="Times New Roman" w:hAnsi="Times New Roman" w:cs="Times New Roman"/>
        </w:rPr>
        <w:t>, LRC 86 – 2007, at 22. &lt;</w:t>
      </w:r>
      <w:hyperlink r:id="rId2" w:history="1">
        <w:r w:rsidRPr="00030DB1">
          <w:rPr>
            <w:rStyle w:val="Hyperlink"/>
            <w:rFonts w:ascii="Times New Roman" w:hAnsi="Times New Roman" w:cs="Times New Roman"/>
          </w:rPr>
          <w:t>http://www.lawreform.ie/_fileupload/misc/Report%20THIRD%20PROG%20final.pdf</w:t>
        </w:r>
      </w:hyperlink>
      <w:r w:rsidRPr="00030DB1">
        <w:rPr>
          <w:rFonts w:ascii="Times New Roman" w:hAnsi="Times New Roman" w:cs="Times New Roman"/>
        </w:rPr>
        <w:t xml:space="preserve">&gt; (visited 28 December 2013); </w:t>
      </w:r>
      <w:r w:rsidRPr="00030DB1">
        <w:rPr>
          <w:rFonts w:ascii="Times New Roman" w:hAnsi="Times New Roman" w:cs="Times New Roman"/>
          <w:shd w:val="clear" w:color="auto" w:fill="FFFFFF"/>
        </w:rPr>
        <w:t>Fiona de Londras,</w:t>
      </w:r>
      <w:r w:rsidRPr="00030DB1">
        <w:rPr>
          <w:rFonts w:ascii="Times New Roman" w:eastAsia="Times New Roman" w:hAnsi="Times New Roman" w:cs="Times New Roman"/>
          <w:i/>
          <w:iCs/>
          <w:kern w:val="36"/>
          <w:lang w:eastAsia="en-IE"/>
        </w:rPr>
        <w:t xml:space="preserve"> </w:t>
      </w:r>
      <w:r w:rsidRPr="00030DB1">
        <w:rPr>
          <w:rFonts w:ascii="Times New Roman" w:hAnsi="Times New Roman" w:cs="Times New Roman"/>
          <w:i/>
          <w:iCs/>
          <w:shd w:val="clear" w:color="auto" w:fill="FFFFFF"/>
        </w:rPr>
        <w:t>Safeguarding People with Disabilities from Abuse and Exploitation</w:t>
      </w:r>
    </w:p>
    <w:p w14:paraId="4114DDB4" w14:textId="54F51DCB" w:rsidR="003452AC" w:rsidRPr="00030DB1" w:rsidRDefault="003452AC" w:rsidP="005F3D8B">
      <w:pPr>
        <w:pStyle w:val="FootnoteText"/>
        <w:shd w:val="clear" w:color="auto" w:fill="FFFFFF" w:themeFill="background1"/>
        <w:rPr>
          <w:rFonts w:ascii="Times New Roman" w:hAnsi="Times New Roman" w:cs="Times New Roman"/>
        </w:rPr>
      </w:pPr>
      <w:r w:rsidRPr="00030DB1">
        <w:rPr>
          <w:rFonts w:ascii="Times New Roman" w:hAnsi="Times New Roman" w:cs="Times New Roman"/>
          <w:shd w:val="clear" w:color="auto" w:fill="FFFFFF"/>
        </w:rPr>
        <w:t xml:space="preserve">&lt; </w:t>
      </w:r>
      <w:hyperlink r:id="rId3" w:history="1">
        <w:r w:rsidRPr="00030DB1">
          <w:rPr>
            <w:rStyle w:val="Hyperlink"/>
            <w:rFonts w:ascii="Times New Roman" w:hAnsi="Times New Roman" w:cs="Times New Roman"/>
            <w:shd w:val="clear" w:color="auto" w:fill="FFFFFF"/>
          </w:rPr>
          <w:t>http://humanrights.ie/mental-health-law-and-disability-law/guest-contribution-omahony-on-safeguarding-people-with-disabilities/</w:t>
        </w:r>
      </w:hyperlink>
      <w:r w:rsidRPr="00030DB1">
        <w:rPr>
          <w:rFonts w:ascii="Times New Roman" w:hAnsi="Times New Roman" w:cs="Times New Roman"/>
          <w:shd w:val="clear" w:color="auto" w:fill="FFFFFF"/>
        </w:rPr>
        <w:t xml:space="preserve">&gt; (visited 15 January 2014); </w:t>
      </w:r>
      <w:r w:rsidRPr="00030DB1">
        <w:rPr>
          <w:rFonts w:ascii="Times New Roman" w:hAnsi="Times New Roman" w:cs="Times New Roman"/>
        </w:rPr>
        <w:t xml:space="preserve">Shane Kilcommins, Claire Edwards, and Gillian Harold, </w:t>
      </w:r>
      <w:r w:rsidRPr="00030DB1">
        <w:rPr>
          <w:rFonts w:ascii="Times New Roman" w:hAnsi="Times New Roman" w:cs="Times New Roman"/>
          <w:i/>
        </w:rPr>
        <w:t>Access to Justice for People with Disabilities as Victims of Crime in Ireland</w:t>
      </w:r>
      <w:r w:rsidRPr="00030DB1">
        <w:rPr>
          <w:rFonts w:ascii="Times New Roman" w:hAnsi="Times New Roman" w:cs="Times New Roman"/>
        </w:rPr>
        <w:t xml:space="preserve"> (National Disability Authority Dublin, 2012), at 17. </w:t>
      </w:r>
    </w:p>
  </w:footnote>
  <w:footnote w:id="4">
    <w:p w14:paraId="4114DDB5" w14:textId="5D565393" w:rsidR="003452AC" w:rsidRPr="00030DB1" w:rsidRDefault="003452AC" w:rsidP="005F3D8B">
      <w:pPr>
        <w:pStyle w:val="FootnoteText"/>
        <w:shd w:val="clear" w:color="auto" w:fill="FFFFFF" w:themeFill="background1"/>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note </w:t>
      </w:r>
      <w:r w:rsidRPr="00030DB1">
        <w:rPr>
          <w:rFonts w:ascii="Times New Roman" w:hAnsi="Times New Roman" w:cs="Times New Roman"/>
          <w:shd w:val="clear" w:color="auto" w:fill="FFFFFF" w:themeFill="background1"/>
        </w:rPr>
        <w:t>3.</w:t>
      </w:r>
      <w:r w:rsidRPr="00030DB1">
        <w:rPr>
          <w:rFonts w:ascii="Times New Roman" w:hAnsi="Times New Roman" w:cs="Times New Roman"/>
        </w:rPr>
        <w:t xml:space="preserve"> </w:t>
      </w:r>
    </w:p>
  </w:footnote>
  <w:footnote w:id="5">
    <w:p w14:paraId="4114DDB6" w14:textId="218B9719" w:rsidR="003452AC" w:rsidRPr="00030DB1" w:rsidRDefault="003452AC" w:rsidP="005F3D8B">
      <w:pPr>
        <w:pStyle w:val="FootnoteText"/>
        <w:shd w:val="clear" w:color="auto" w:fill="FFFFFF" w:themeFill="background1"/>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Note the recent launch of </w:t>
      </w:r>
      <w:r w:rsidRPr="00030DB1">
        <w:rPr>
          <w:rFonts w:ascii="Times New Roman" w:hAnsi="Times New Roman" w:cs="Times New Roman"/>
          <w:bCs/>
          <w:shd w:val="clear" w:color="auto" w:fill="FFFFFF"/>
        </w:rPr>
        <w:t>Shane Kilcommins, Claire Edwards and Tina O’Sullivan</w:t>
      </w:r>
      <w:r w:rsidRPr="00030DB1">
        <w:rPr>
          <w:rFonts w:ascii="Times New Roman" w:hAnsi="Times New Roman" w:cs="Times New Roman"/>
          <w:iCs/>
          <w:shd w:val="clear" w:color="auto" w:fill="FFFFFF"/>
        </w:rPr>
        <w:t xml:space="preserve">, </w:t>
      </w:r>
      <w:r w:rsidRPr="00030DB1">
        <w:rPr>
          <w:rFonts w:ascii="Times New Roman" w:hAnsi="Times New Roman" w:cs="Times New Roman"/>
          <w:bCs/>
          <w:i/>
          <w:iCs/>
        </w:rPr>
        <w:t>An International Review of Legal Provisions and Supports for People with Disabilities as Victims of Crime</w:t>
      </w:r>
      <w:r w:rsidRPr="00030DB1">
        <w:rPr>
          <w:rStyle w:val="apple-converted-space"/>
          <w:rFonts w:ascii="Times New Roman" w:hAnsi="Times New Roman" w:cs="Times New Roman"/>
          <w:shd w:val="clear" w:color="auto" w:fill="FFFFFF"/>
        </w:rPr>
        <w:t> </w:t>
      </w:r>
      <w:r w:rsidRPr="00030DB1">
        <w:rPr>
          <w:rFonts w:ascii="Times New Roman" w:hAnsi="Times New Roman" w:cs="Times New Roman"/>
        </w:rPr>
        <w:t>(</w:t>
      </w:r>
      <w:r w:rsidRPr="00030DB1">
        <w:rPr>
          <w:rFonts w:ascii="Times New Roman" w:hAnsi="Times New Roman" w:cs="Times New Roman"/>
          <w:bCs/>
        </w:rPr>
        <w:t xml:space="preserve">ICCL, </w:t>
      </w:r>
      <w:r w:rsidRPr="00030DB1">
        <w:rPr>
          <w:rFonts w:ascii="Times New Roman" w:hAnsi="Times New Roman" w:cs="Times New Roman"/>
        </w:rPr>
        <w:t>2014</w:t>
      </w:r>
      <w:r w:rsidRPr="00030DB1">
        <w:rPr>
          <w:rFonts w:ascii="Times New Roman" w:hAnsi="Times New Roman" w:cs="Times New Roman"/>
          <w:bCs/>
        </w:rPr>
        <w:t xml:space="preserve">) </w:t>
      </w:r>
      <w:r w:rsidRPr="00030DB1">
        <w:rPr>
          <w:rFonts w:ascii="Times New Roman" w:hAnsi="Times New Roman" w:cs="Times New Roman"/>
          <w:bCs/>
          <w:shd w:val="clear" w:color="auto" w:fill="FFFFFF"/>
        </w:rPr>
        <w:t>which picks up upon another area ripe for more investigation.</w:t>
      </w:r>
    </w:p>
  </w:footnote>
  <w:footnote w:id="6">
    <w:p w14:paraId="327765C3" w14:textId="7010EC9D" w:rsidR="003452AC" w:rsidRPr="00030DB1" w:rsidRDefault="003452AC" w:rsidP="00921FB0">
      <w:pPr>
        <w:pStyle w:val="FootnoteText"/>
        <w:rPr>
          <w:i/>
        </w:rPr>
      </w:pPr>
      <w:r w:rsidRPr="00030DB1">
        <w:rPr>
          <w:rStyle w:val="FootnoteReference"/>
        </w:rPr>
        <w:footnoteRef/>
      </w:r>
      <w:r w:rsidRPr="00030DB1">
        <w:t xml:space="preserve"> </w:t>
      </w:r>
      <w:r w:rsidRPr="00030DB1">
        <w:t xml:space="preserve">Marjan Wijers and Margreet de Boer, </w:t>
      </w:r>
      <w:r w:rsidRPr="00030DB1">
        <w:rPr>
          <w:i/>
        </w:rPr>
        <w:t xml:space="preserve">Een keer is erg genoeg - Verkennend onderzoek naar secundaire victimisatie van </w:t>
      </w:r>
    </w:p>
    <w:p w14:paraId="18116266" w14:textId="74A42A89" w:rsidR="003452AC" w:rsidRPr="00030DB1" w:rsidRDefault="003452AC" w:rsidP="00921FB0">
      <w:pPr>
        <w:pStyle w:val="FootnoteText"/>
      </w:pPr>
      <w:r w:rsidRPr="00030DB1">
        <w:rPr>
          <w:i/>
        </w:rPr>
        <w:t>slachtoffers als getuigen in het strafproces</w:t>
      </w:r>
      <w:r w:rsidRPr="00030DB1">
        <w:t xml:space="preserve">, (WODC/National Police Services Agency Netherlands, 2010), at 149. &lt; </w:t>
      </w:r>
      <w:hyperlink r:id="rId4" w:history="1">
        <w:r w:rsidRPr="00030DB1">
          <w:rPr>
            <w:rStyle w:val="Hyperlink"/>
            <w:rFonts w:ascii="Arial" w:hAnsi="Arial" w:cs="Arial"/>
            <w:sz w:val="22"/>
            <w:szCs w:val="22"/>
            <w:shd w:val="clear" w:color="auto" w:fill="FFFFFF"/>
          </w:rPr>
          <w:t>wodc.nl/images/volledige-tekst_tcm44-264510.pdf</w:t>
        </w:r>
      </w:hyperlink>
      <w:r w:rsidRPr="00030DB1">
        <w:rPr>
          <w:rFonts w:ascii="Arial" w:hAnsi="Arial" w:cs="Arial"/>
          <w:color w:val="000000"/>
          <w:shd w:val="clear" w:color="auto" w:fill="DDDDDD"/>
        </w:rPr>
        <w:t>&gt; (visited 03 January 2014). English translation: “Once is bad enough - Exploring secondary victimization of victims and witnesses in criminal proceedings” and English summary available at &lt;</w:t>
      </w:r>
      <w:hyperlink r:id="rId5" w:history="1">
        <w:r w:rsidRPr="00030DB1">
          <w:rPr>
            <w:rStyle w:val="Hyperlink"/>
            <w:rFonts w:ascii="Arial" w:hAnsi="Arial" w:cs="Arial"/>
            <w:color w:val="0000CC"/>
          </w:rPr>
          <w:t>http://wodc.nl/images/summary_tcm44-264509.pdf</w:t>
        </w:r>
      </w:hyperlink>
      <w:r w:rsidRPr="00030DB1">
        <w:rPr>
          <w:rFonts w:ascii="Arial" w:hAnsi="Arial" w:cs="Arial"/>
          <w:color w:val="000000"/>
          <w:shd w:val="clear" w:color="auto" w:fill="DDDDDD"/>
        </w:rPr>
        <w:t>&gt;.</w:t>
      </w:r>
    </w:p>
  </w:footnote>
  <w:footnote w:id="7">
    <w:p w14:paraId="7FDF02F2" w14:textId="5E882B25" w:rsidR="003452AC" w:rsidRPr="00030DB1" w:rsidRDefault="003452AC">
      <w:pPr>
        <w:pStyle w:val="FootnoteText"/>
      </w:pPr>
      <w:r w:rsidRPr="00030DB1">
        <w:rPr>
          <w:rStyle w:val="FootnoteReference"/>
        </w:rPr>
        <w:footnoteRef/>
      </w:r>
      <w:r w:rsidRPr="00030DB1">
        <w:t xml:space="preserve"> </w:t>
      </w:r>
      <w:r w:rsidRPr="00030DB1">
        <w:t xml:space="preserve">Michael G. Maxfield and Earl Babbie, </w:t>
      </w:r>
      <w:r w:rsidRPr="00030DB1">
        <w:rPr>
          <w:i/>
        </w:rPr>
        <w:t xml:space="preserve">Research Methods for Criminal Justice and Criminology </w:t>
      </w:r>
      <w:r w:rsidRPr="00030DB1">
        <w:t>(Cengage, 2010), at Chapter 10.</w:t>
      </w:r>
    </w:p>
  </w:footnote>
  <w:footnote w:id="8">
    <w:p w14:paraId="526E6958" w14:textId="7B530F48"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Abraham Naftali Oppenheim</w:t>
      </w:r>
      <w:r w:rsidRPr="00030DB1">
        <w:rPr>
          <w:rFonts w:ascii="Times New Roman" w:hAnsi="Times New Roman" w:cs="Times New Roman"/>
          <w:i/>
          <w:sz w:val="20"/>
          <w:szCs w:val="20"/>
        </w:rPr>
        <w:t>, Questionnaire Design, Interviewing and Attitude Measurement</w:t>
      </w:r>
      <w:r w:rsidRPr="00030DB1">
        <w:rPr>
          <w:rFonts w:ascii="Times New Roman" w:hAnsi="Times New Roman" w:cs="Times New Roman"/>
          <w:sz w:val="20"/>
          <w:szCs w:val="20"/>
        </w:rPr>
        <w:t xml:space="preserve"> (Pinter Publishers, 1992); Raymond M. Lee, </w:t>
      </w:r>
      <w:r w:rsidRPr="00030DB1">
        <w:rPr>
          <w:rFonts w:ascii="Times New Roman" w:hAnsi="Times New Roman" w:cs="Times New Roman"/>
          <w:i/>
          <w:sz w:val="20"/>
          <w:szCs w:val="20"/>
        </w:rPr>
        <w:t>Doing Research on Sensitive Topics</w:t>
      </w:r>
      <w:r w:rsidRPr="00030DB1">
        <w:rPr>
          <w:rFonts w:ascii="Times New Roman" w:hAnsi="Times New Roman" w:cs="Times New Roman"/>
          <w:sz w:val="20"/>
          <w:szCs w:val="20"/>
        </w:rPr>
        <w:t xml:space="preserve">. (1993, Sage Publications); Susan Dunne, </w:t>
      </w:r>
      <w:r w:rsidRPr="00030DB1">
        <w:rPr>
          <w:rFonts w:ascii="Times New Roman" w:hAnsi="Times New Roman" w:cs="Times New Roman"/>
          <w:i/>
          <w:sz w:val="20"/>
          <w:szCs w:val="20"/>
        </w:rPr>
        <w:t>Interviewing Techniques for Writers and Researchers</w:t>
      </w:r>
      <w:r w:rsidRPr="00030DB1">
        <w:rPr>
          <w:rFonts w:ascii="Times New Roman" w:hAnsi="Times New Roman" w:cs="Times New Roman"/>
          <w:sz w:val="20"/>
          <w:szCs w:val="20"/>
        </w:rPr>
        <w:t xml:space="preserve"> (1995, A&amp;C Black).</w:t>
      </w:r>
    </w:p>
  </w:footnote>
  <w:footnote w:id="9">
    <w:p w14:paraId="70CC470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Melanie Nind, Conducting qualitative research with people with learning, communication and other disabilities: </w:t>
      </w:r>
    </w:p>
    <w:p w14:paraId="67CD0319" w14:textId="77777777" w:rsidR="003452AC" w:rsidRPr="00030DB1" w:rsidRDefault="003452AC" w:rsidP="005F3D8B">
      <w:pPr>
        <w:pStyle w:val="FootnoteText"/>
        <w:rPr>
          <w:rFonts w:ascii="Times New Roman" w:hAnsi="Times New Roman" w:cs="Times New Roman"/>
        </w:rPr>
      </w:pPr>
      <w:r w:rsidRPr="00030DB1">
        <w:rPr>
          <w:rFonts w:ascii="Times New Roman" w:hAnsi="Times New Roman" w:cs="Times New Roman"/>
        </w:rPr>
        <w:t>Methodological challenges (2008, National Centre for Research Methods), at 9. &lt;</w:t>
      </w:r>
      <w:hyperlink r:id="rId6" w:history="1">
        <w:r w:rsidRPr="00030DB1">
          <w:rPr>
            <w:rStyle w:val="Hyperlink"/>
            <w:rFonts w:ascii="Times New Roman" w:hAnsi="Times New Roman" w:cs="Times New Roman"/>
          </w:rPr>
          <w:t>http://eprints.ncrm.ac.uk</w:t>
        </w:r>
        <w:bookmarkStart w:id="0" w:name="_Hlt380762232"/>
        <w:bookmarkStart w:id="1" w:name="_Hlt380762233"/>
        <w:r w:rsidRPr="00030DB1">
          <w:rPr>
            <w:rStyle w:val="Hyperlink"/>
            <w:rFonts w:ascii="Times New Roman" w:hAnsi="Times New Roman" w:cs="Times New Roman"/>
          </w:rPr>
          <w:t>/</w:t>
        </w:r>
        <w:bookmarkEnd w:id="0"/>
        <w:bookmarkEnd w:id="1"/>
        <w:r w:rsidRPr="00030DB1">
          <w:rPr>
            <w:rStyle w:val="Hyperlink"/>
            <w:rFonts w:ascii="Times New Roman" w:hAnsi="Times New Roman" w:cs="Times New Roman"/>
          </w:rPr>
          <w:t>491/1/MethodsReviewPaperNCRM-012.pdf</w:t>
        </w:r>
      </w:hyperlink>
      <w:r w:rsidRPr="00030DB1">
        <w:rPr>
          <w:rStyle w:val="Hyperlink"/>
          <w:rFonts w:ascii="Times New Roman" w:hAnsi="Times New Roman" w:cs="Times New Roman"/>
        </w:rPr>
        <w:t xml:space="preserve">&gt; (visited 02 November 2013). </w:t>
      </w:r>
    </w:p>
  </w:footnote>
  <w:footnote w:id="10">
    <w:p w14:paraId="3EFCBB29" w14:textId="2030881D" w:rsidR="003452AC" w:rsidRPr="00030DB1" w:rsidRDefault="003452AC" w:rsidP="005F3D8B">
      <w:pPr>
        <w:spacing w:after="0" w:line="240" w:lineRule="auto"/>
        <w:ind w:right="75"/>
        <w:textAlignment w:val="baseline"/>
        <w:rPr>
          <w:rFonts w:ascii="Times New Roman" w:hAnsi="Times New Roman" w:cs="Times New Roman"/>
          <w:color w:val="000000"/>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Kirsten Stalker, (1998) “Some ethical and methodological issues in research with people with learning difficulties”, Disability &amp; Society, 13, 5-19; Irene Tuffrey-Wijne, Jane Bernal, and Sheila Hollins, (2008) “Doing research on people with learning disabilities, cancer and dying: ethics, possibilities and pitfalls”, 36(3), </w:t>
      </w:r>
      <w:r w:rsidRPr="00030DB1">
        <w:rPr>
          <w:rFonts w:ascii="Times New Roman" w:hAnsi="Times New Roman" w:cs="Times New Roman"/>
          <w:i/>
          <w:sz w:val="20"/>
          <w:szCs w:val="20"/>
        </w:rPr>
        <w:t>British Journal of Learning Disabilities</w:t>
      </w:r>
      <w:r w:rsidRPr="00030DB1">
        <w:rPr>
          <w:rFonts w:ascii="Times New Roman" w:hAnsi="Times New Roman" w:cs="Times New Roman"/>
          <w:sz w:val="20"/>
          <w:szCs w:val="20"/>
        </w:rPr>
        <w:t>, 185.</w:t>
      </w:r>
    </w:p>
  </w:footnote>
  <w:footnote w:id="11">
    <w:p w14:paraId="20EC658B" w14:textId="03BEB7E6" w:rsidR="003452AC" w:rsidRPr="00030DB1" w:rsidRDefault="003452AC">
      <w:pPr>
        <w:pStyle w:val="FootnoteText"/>
      </w:pPr>
      <w:r w:rsidRPr="00030DB1">
        <w:rPr>
          <w:rStyle w:val="FootnoteReference"/>
        </w:rPr>
        <w:footnoteRef/>
      </w:r>
      <w:r w:rsidRPr="00030DB1">
        <w:t xml:space="preserve"> </w:t>
      </w:r>
      <w:r w:rsidRPr="00030DB1">
        <w:t xml:space="preserve">Maxfield and Babbie, note 6, at 238. </w:t>
      </w:r>
    </w:p>
  </w:footnote>
  <w:footnote w:id="12">
    <w:p w14:paraId="5271F4C5" w14:textId="17151A81"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Peter Allmark, Jonathan Boote, Eleni Chambers, Amanda Clarke, Ann Mcdonnell, Andrew Thompson, and Angela Mary Tod, “Ethical issues in the use of in-depth interviews: Literature review and discussion”. 5 (2009) 2 </w:t>
      </w:r>
      <w:r w:rsidRPr="00030DB1">
        <w:rPr>
          <w:rFonts w:ascii="Times New Roman" w:hAnsi="Times New Roman" w:cs="Times New Roman"/>
          <w:i/>
        </w:rPr>
        <w:t>Research Ethics Review</w:t>
      </w:r>
      <w:r w:rsidRPr="00030DB1">
        <w:rPr>
          <w:rFonts w:ascii="Times New Roman" w:hAnsi="Times New Roman" w:cs="Times New Roman"/>
        </w:rPr>
        <w:t>, at 12&lt;</w:t>
      </w:r>
      <w:hyperlink r:id="rId7" w:history="1">
        <w:r w:rsidRPr="00030DB1">
          <w:rPr>
            <w:rStyle w:val="Hyperlink"/>
            <w:rFonts w:ascii="Times New Roman" w:hAnsi="Times New Roman" w:cs="Times New Roman"/>
          </w:rPr>
          <w:t>http://shura.shu.ac.uk</w:t>
        </w:r>
        <w:bookmarkStart w:id="2" w:name="_Hlt380762575"/>
        <w:bookmarkStart w:id="3" w:name="_Hlt380762576"/>
        <w:r w:rsidRPr="00030DB1">
          <w:rPr>
            <w:rStyle w:val="Hyperlink"/>
            <w:rFonts w:ascii="Times New Roman" w:hAnsi="Times New Roman" w:cs="Times New Roman"/>
          </w:rPr>
          <w:t>/</w:t>
        </w:r>
        <w:bookmarkEnd w:id="2"/>
        <w:bookmarkEnd w:id="3"/>
        <w:r w:rsidRPr="00030DB1">
          <w:rPr>
            <w:rStyle w:val="Hyperlink"/>
            <w:rFonts w:ascii="Times New Roman" w:hAnsi="Times New Roman" w:cs="Times New Roman"/>
          </w:rPr>
          <w:t>1372/1/Literature_review_RER_.pdf</w:t>
        </w:r>
      </w:hyperlink>
      <w:r w:rsidRPr="00030DB1">
        <w:rPr>
          <w:rFonts w:ascii="Times New Roman" w:hAnsi="Times New Roman" w:cs="Times New Roman"/>
        </w:rPr>
        <w:t xml:space="preserve">&gt; (visited 04 November 2013). </w:t>
      </w:r>
    </w:p>
  </w:footnote>
  <w:footnote w:id="13">
    <w:p w14:paraId="78C8099F" w14:textId="77777777"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Trinity College Dublin, </w:t>
      </w:r>
      <w:r w:rsidRPr="00030DB1">
        <w:rPr>
          <w:rFonts w:ascii="Times New Roman" w:hAnsi="Times New Roman" w:cs="Times New Roman"/>
          <w:i/>
          <w:sz w:val="20"/>
          <w:szCs w:val="20"/>
        </w:rPr>
        <w:t xml:space="preserve">Policy on Good Research Practice </w:t>
      </w:r>
    </w:p>
    <w:p w14:paraId="2D261F2F" w14:textId="77777777" w:rsidR="003452AC" w:rsidRPr="00030DB1" w:rsidRDefault="003452AC" w:rsidP="005F3D8B">
      <w:pPr>
        <w:spacing w:after="0" w:line="240" w:lineRule="auto"/>
        <w:rPr>
          <w:rFonts w:ascii="Times New Roman" w:hAnsi="Times New Roman" w:cs="Times New Roman"/>
          <w:sz w:val="20"/>
          <w:szCs w:val="20"/>
        </w:rPr>
      </w:pPr>
      <w:r w:rsidRPr="00030DB1">
        <w:rPr>
          <w:rFonts w:ascii="Times New Roman" w:hAnsi="Times New Roman" w:cs="Times New Roman"/>
          <w:sz w:val="20"/>
          <w:szCs w:val="20"/>
        </w:rPr>
        <w:t xml:space="preserve"> (TCD, 2009). &lt;</w:t>
      </w:r>
      <w:hyperlink r:id="rId8" w:history="1">
        <w:r w:rsidRPr="00030DB1">
          <w:rPr>
            <w:rStyle w:val="Hyperlink"/>
            <w:rFonts w:ascii="Times New Roman" w:hAnsi="Times New Roman" w:cs="Times New Roman"/>
            <w:sz w:val="20"/>
            <w:szCs w:val="20"/>
          </w:rPr>
          <w:t>http://medicine.tcd.ie/research/newsletter/doc/Good-Research-Practice-Doc-2009-College-circulation.pdf</w:t>
        </w:r>
      </w:hyperlink>
      <w:r w:rsidRPr="00030DB1">
        <w:rPr>
          <w:rFonts w:ascii="Times New Roman" w:hAnsi="Times New Roman" w:cs="Times New Roman"/>
          <w:sz w:val="20"/>
          <w:szCs w:val="20"/>
        </w:rPr>
        <w:t>&gt; (visited 01 November 2013).</w:t>
      </w:r>
    </w:p>
  </w:footnote>
  <w:footnote w:id="14">
    <w:p w14:paraId="2A8722D2" w14:textId="77777777"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National Disability Authority,</w:t>
      </w:r>
      <w:r w:rsidRPr="00030DB1">
        <w:rPr>
          <w:rFonts w:ascii="Times New Roman" w:hAnsi="Times New Roman" w:cs="Times New Roman"/>
          <w:i/>
          <w:sz w:val="20"/>
          <w:szCs w:val="20"/>
        </w:rPr>
        <w:t xml:space="preserve"> </w:t>
      </w:r>
      <w:r w:rsidRPr="00030DB1">
        <w:rPr>
          <w:rFonts w:ascii="Times New Roman" w:hAnsi="Times New Roman" w:cs="Times New Roman"/>
          <w:bCs/>
          <w:i/>
          <w:sz w:val="20"/>
          <w:szCs w:val="20"/>
        </w:rPr>
        <w:t>Ethical Guidance for Research with People with Disabilities</w:t>
      </w:r>
      <w:r w:rsidRPr="00030DB1">
        <w:rPr>
          <w:rFonts w:ascii="Times New Roman" w:hAnsi="Times New Roman" w:cs="Times New Roman"/>
          <w:bCs/>
          <w:sz w:val="20"/>
          <w:szCs w:val="20"/>
        </w:rPr>
        <w:t xml:space="preserve"> (</w:t>
      </w:r>
      <w:r w:rsidRPr="00030DB1">
        <w:rPr>
          <w:rFonts w:ascii="Times New Roman" w:hAnsi="Times New Roman" w:cs="Times New Roman"/>
          <w:sz w:val="20"/>
          <w:szCs w:val="20"/>
        </w:rPr>
        <w:t>NDA, 2009) &lt;</w:t>
      </w:r>
      <w:hyperlink r:id="rId9" w:history="1">
        <w:r w:rsidRPr="00030DB1">
          <w:rPr>
            <w:rStyle w:val="Hyperlink"/>
            <w:rFonts w:ascii="Times New Roman" w:hAnsi="Times New Roman" w:cs="Times New Roman"/>
            <w:sz w:val="20"/>
            <w:szCs w:val="20"/>
          </w:rPr>
          <w:t>http://www.nda.ie/cntmgmtnew.nsf/0/232F61AE5397A93D802576650052B3B9/$File/ethicsfootns.html</w:t>
        </w:r>
      </w:hyperlink>
      <w:r w:rsidRPr="00030DB1">
        <w:rPr>
          <w:rFonts w:ascii="Times New Roman" w:hAnsi="Times New Roman" w:cs="Times New Roman"/>
          <w:sz w:val="20"/>
          <w:szCs w:val="20"/>
        </w:rPr>
        <w:t>&gt; (visited 31 October 2013).</w:t>
      </w:r>
    </w:p>
  </w:footnote>
  <w:footnote w:id="15">
    <w:p w14:paraId="1D4F967A" w14:textId="5E81E8AA"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Allmark, Boote, Chambers, Clarke, Mcdonnell, Thompson, and Tod. note 10, at 12; Nind, n 8, at 6-9. </w:t>
      </w:r>
    </w:p>
  </w:footnote>
  <w:footnote w:id="16">
    <w:p w14:paraId="114C850A" w14:textId="18D0BAAF"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Allmark, Boote, Chambers, Clarke, Mcdonnell, Thompson, and Tod. note 10, at 11-12 ; Nind , n 8, at 8. </w:t>
      </w:r>
      <w:hyperlink r:id="rId10" w:history="1"/>
      <w:r w:rsidRPr="00030DB1">
        <w:rPr>
          <w:rFonts w:ascii="Times New Roman" w:hAnsi="Times New Roman" w:cs="Times New Roman"/>
        </w:rPr>
        <w:t xml:space="preserve"> </w:t>
      </w:r>
    </w:p>
  </w:footnote>
  <w:footnote w:id="17">
    <w:p w14:paraId="54EF2C5A" w14:textId="53D1EDD6"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Rose Wiles, </w:t>
      </w:r>
      <w:r w:rsidRPr="00030DB1">
        <w:rPr>
          <w:rFonts w:ascii="Times New Roman" w:hAnsi="Times New Roman" w:cs="Times New Roman"/>
          <w:i/>
        </w:rPr>
        <w:t xml:space="preserve">What are Qualitative Research Ethics? </w:t>
      </w:r>
      <w:r w:rsidRPr="00030DB1">
        <w:rPr>
          <w:rFonts w:ascii="Times New Roman" w:hAnsi="Times New Roman" w:cs="Times New Roman"/>
        </w:rPr>
        <w:t xml:space="preserve">(A&amp;C Black, 2012), at 43-46. </w:t>
      </w:r>
    </w:p>
  </w:footnote>
  <w:footnote w:id="18">
    <w:p w14:paraId="789DFECA" w14:textId="77777777" w:rsidR="003452AC" w:rsidRPr="00030DB1" w:rsidRDefault="003452AC" w:rsidP="00F115AF">
      <w:pPr>
        <w:pStyle w:val="FootnoteText"/>
        <w:rPr>
          <w:i/>
        </w:rPr>
      </w:pPr>
      <w:r w:rsidRPr="00030DB1">
        <w:rPr>
          <w:rStyle w:val="FootnoteReference"/>
        </w:rPr>
        <w:footnoteRef/>
      </w:r>
      <w:r w:rsidRPr="00030DB1">
        <w:t xml:space="preserve"> </w:t>
      </w:r>
      <w:r w:rsidRPr="00030DB1">
        <w:t xml:space="preserve">Data Protection Commissioner, </w:t>
      </w:r>
      <w:r w:rsidRPr="00030DB1">
        <w:rPr>
          <w:i/>
        </w:rPr>
        <w:t xml:space="preserve">Data Protection Acts 1988 and 2003 - A Guide for Data </w:t>
      </w:r>
    </w:p>
    <w:p w14:paraId="3DB7CD2D" w14:textId="16B3C28B" w:rsidR="003452AC" w:rsidRPr="00030DB1" w:rsidRDefault="003452AC" w:rsidP="00F115AF">
      <w:pPr>
        <w:pStyle w:val="FootnoteText"/>
      </w:pPr>
      <w:r w:rsidRPr="00030DB1">
        <w:rPr>
          <w:i/>
        </w:rPr>
        <w:t>Controllers</w:t>
      </w:r>
      <w:r w:rsidRPr="00030DB1">
        <w:t xml:space="preserve"> &lt;http://www.dataprotection.ie/ViewDoc.asp?fn=/documents/guidance/Guide_Data_Contolle</w:t>
      </w:r>
    </w:p>
    <w:p w14:paraId="126AEC2F" w14:textId="0B21472A" w:rsidR="003452AC" w:rsidRPr="00030DB1" w:rsidRDefault="003452AC">
      <w:pPr>
        <w:pStyle w:val="FootnoteText"/>
      </w:pPr>
      <w:r w:rsidRPr="00030DB1">
        <w:t xml:space="preserve">rs.htm&amp;CatID=90&amp;m=y&gt; (visited 02 September 2013). </w:t>
      </w:r>
    </w:p>
  </w:footnote>
  <w:footnote w:id="19">
    <w:p w14:paraId="46DB22F6" w14:textId="4E106F35" w:rsidR="003452AC" w:rsidRPr="00030DB1" w:rsidRDefault="003452AC" w:rsidP="00AC2D26">
      <w:pPr>
        <w:spacing w:after="0"/>
      </w:pPr>
      <w:r w:rsidRPr="00030DB1">
        <w:rPr>
          <w:rStyle w:val="FootnoteReference"/>
        </w:rPr>
        <w:footnoteRef/>
      </w:r>
      <w:r w:rsidRPr="00030DB1">
        <w:t xml:space="preserve"> </w:t>
      </w:r>
      <w:r w:rsidRPr="00030DB1">
        <w:t xml:space="preserve">Martin Brett Davies, </w:t>
      </w:r>
      <w:r w:rsidRPr="00030DB1">
        <w:rPr>
          <w:i/>
        </w:rPr>
        <w:t>Doing a Successful Research Project: Using Qualitative or Quantitative Methods</w:t>
      </w:r>
      <w:r w:rsidRPr="00030DB1">
        <w:t xml:space="preserve"> (Palgrave MacMillian, 2007), at 152. </w:t>
      </w:r>
    </w:p>
  </w:footnote>
  <w:footnote w:id="20">
    <w:p w14:paraId="44126879" w14:textId="2EF61FF8" w:rsidR="003452AC" w:rsidRPr="00030DB1" w:rsidRDefault="003452AC" w:rsidP="005F3D8B">
      <w:pPr>
        <w:shd w:val="clear" w:color="auto" w:fill="FFFFFF"/>
        <w:autoSpaceDE w:val="0"/>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There is a limited amount of study on victims with specific types of disabilities and specific types of offences “</w:t>
      </w:r>
      <w:r w:rsidRPr="00030DB1">
        <w:rPr>
          <w:rFonts w:ascii="Times New Roman" w:hAnsi="Times New Roman" w:cs="Times New Roman"/>
          <w:sz w:val="20"/>
          <w:szCs w:val="20"/>
          <w:shd w:val="clear" w:color="auto" w:fill="FFFFFF"/>
        </w:rPr>
        <w:t xml:space="preserve">Most of it is focused on sexual abuse and is mainly related to the abuse of persons with intellectual disability” </w:t>
      </w:r>
      <w:r w:rsidRPr="00030DB1">
        <w:rPr>
          <w:rFonts w:ascii="Times New Roman" w:hAnsi="Times New Roman" w:cs="Times New Roman"/>
          <w:sz w:val="20"/>
          <w:szCs w:val="20"/>
        </w:rPr>
        <w:t>Marita Iglesias Padrón, “Violence Against People With Disabilities: Seminar Paper”</w:t>
      </w:r>
      <w:r w:rsidRPr="00030DB1">
        <w:rPr>
          <w:rFonts w:ascii="Times New Roman" w:hAnsi="Times New Roman" w:cs="Times New Roman"/>
          <w:sz w:val="20"/>
          <w:szCs w:val="20"/>
        </w:rPr>
        <w:br/>
        <w:t>&lt;</w:t>
      </w:r>
      <w:hyperlink r:id="rId11" w:anchor="_Opening_Address" w:history="1">
        <w:r w:rsidRPr="00030DB1">
          <w:rPr>
            <w:rStyle w:val="Hyperlink"/>
            <w:rFonts w:ascii="Times New Roman" w:hAnsi="Times New Roman" w:cs="Times New Roman"/>
            <w:sz w:val="20"/>
            <w:szCs w:val="20"/>
          </w:rPr>
          <w:t>http://www.nda.ie/website/nda/cntmgmtnew.nsf/0/BE967D49F3E2CD488025707B004C4016?OpenDocument#_Opening_Address</w:t>
        </w:r>
      </w:hyperlink>
      <w:r w:rsidRPr="00030DB1">
        <w:rPr>
          <w:rFonts w:ascii="Times New Roman" w:hAnsi="Times New Roman" w:cs="Times New Roman"/>
          <w:sz w:val="20"/>
          <w:szCs w:val="20"/>
        </w:rPr>
        <w:t>&gt; (visited 9 January 2014).</w:t>
      </w:r>
    </w:p>
  </w:footnote>
  <w:footnote w:id="21">
    <w:p w14:paraId="0E1FED4C" w14:textId="0D849642" w:rsidR="003452AC" w:rsidRPr="00030DB1" w:rsidRDefault="003452AC">
      <w:pPr>
        <w:pStyle w:val="FootnoteText"/>
      </w:pPr>
      <w:r w:rsidRPr="00030DB1">
        <w:rPr>
          <w:rStyle w:val="FootnoteReference"/>
        </w:rPr>
        <w:footnoteRef/>
      </w:r>
      <w:r w:rsidRPr="00030DB1">
        <w:t xml:space="preserve"> </w:t>
      </w:r>
      <w:r w:rsidRPr="00030DB1">
        <w:rPr>
          <w:rFonts w:ascii="Times New Roman" w:hAnsi="Times New Roman" w:cs="Times New Roman"/>
        </w:rPr>
        <w:t xml:space="preserve">Eileen Ahlin, “Secondary Victims of Homicide” in Fisher and Lab eds., </w:t>
      </w:r>
      <w:r w:rsidRPr="00030DB1">
        <w:rPr>
          <w:rFonts w:ascii="Times New Roman" w:hAnsi="Times New Roman" w:cs="Times New Roman"/>
          <w:bCs/>
          <w:i/>
        </w:rPr>
        <w:t>Encyclopedia of Victimology and Crime Prevention</w:t>
      </w:r>
      <w:r w:rsidRPr="00030DB1">
        <w:rPr>
          <w:rFonts w:ascii="Times New Roman" w:hAnsi="Times New Roman" w:cs="Times New Roman"/>
          <w:bCs/>
        </w:rPr>
        <w:t xml:space="preserve"> (SAGE, 2010).</w:t>
      </w:r>
    </w:p>
  </w:footnote>
  <w:footnote w:id="22">
    <w:p w14:paraId="7CC2ACA8" w14:textId="6CB4A3F1"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For a discussion on the linkages between child abuse and disability see World report on violence and health. Geneva, World Health Organization, 2002, at Chapter 3. </w:t>
      </w:r>
    </w:p>
  </w:footnote>
  <w:footnote w:id="23">
    <w:p w14:paraId="3683E7DE" w14:textId="33BC9D80"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rPr>
        <w:t>Michigan Disability Rights Coalition, “Models of Disability” &lt;</w:t>
      </w:r>
      <w:hyperlink r:id="rId12" w:history="1">
        <w:r w:rsidRPr="00030DB1">
          <w:rPr>
            <w:rStyle w:val="Hyperlink"/>
            <w:rFonts w:ascii="Times New Roman" w:hAnsi="Times New Roman" w:cs="Times New Roman"/>
          </w:rPr>
          <w:t>http://www.copower.org/models-of-disability.html</w:t>
        </w:r>
      </w:hyperlink>
      <w:r w:rsidRPr="00030DB1">
        <w:rPr>
          <w:rStyle w:val="apple-converted-space"/>
          <w:rFonts w:ascii="Times New Roman" w:hAnsi="Times New Roman" w:cs="Times New Roman"/>
        </w:rPr>
        <w:t>&gt; (visited 13 November 2013).</w:t>
      </w:r>
    </w:p>
  </w:footnote>
  <w:footnote w:id="24">
    <w:p w14:paraId="26DDA742" w14:textId="5E2ADF8E" w:rsidR="003452AC" w:rsidRPr="00030DB1" w:rsidRDefault="003452AC">
      <w:pPr>
        <w:pStyle w:val="FootnoteText"/>
      </w:pPr>
      <w:r w:rsidRPr="00030DB1">
        <w:rPr>
          <w:rStyle w:val="FootnoteReference"/>
        </w:rPr>
        <w:footnoteRef/>
      </w:r>
      <w:r w:rsidRPr="00030DB1">
        <w:t xml:space="preserve"> </w:t>
      </w:r>
      <w:r w:rsidRPr="00030DB1">
        <w:t xml:space="preserve">The UN Convention on the Rights of Persons with Disabilities has yet to be ratified in Ireland. </w:t>
      </w:r>
    </w:p>
  </w:footnote>
  <w:footnote w:id="25">
    <w:p w14:paraId="2E88A7F0" w14:textId="6B9505E9" w:rsidR="003452AC" w:rsidRPr="00030DB1" w:rsidRDefault="003452AC">
      <w:pPr>
        <w:pStyle w:val="FootnoteText"/>
      </w:pPr>
      <w:r w:rsidRPr="00030DB1">
        <w:rPr>
          <w:rStyle w:val="FootnoteReference"/>
        </w:rPr>
        <w:footnoteRef/>
      </w:r>
      <w:r w:rsidRPr="00030DB1">
        <w:t xml:space="preserve"> </w:t>
      </w:r>
      <w:r w:rsidRPr="00030DB1">
        <w:t xml:space="preserve">Article 1, UN Convention on the Rights of Persons with Disabilities. </w:t>
      </w:r>
    </w:p>
  </w:footnote>
  <w:footnote w:id="26">
    <w:p w14:paraId="31F2B0A7" w14:textId="4F2ED102"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Ibid. </w:t>
      </w:r>
      <w:r w:rsidRPr="00030DB1">
        <w:rPr>
          <w:rFonts w:ascii="Times New Roman" w:hAnsi="Times New Roman" w:cs="Times New Roman"/>
          <w:bCs/>
          <w:strike/>
        </w:rPr>
        <w:t>Michigan Disability Rights Coalition, note X.</w:t>
      </w:r>
    </w:p>
  </w:footnote>
  <w:footnote w:id="27">
    <w:p w14:paraId="3A2CA196" w14:textId="67B5FD9F"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US Office for Victims of Crime, note 43. Daphne, </w:t>
      </w:r>
      <w:r w:rsidRPr="00030DB1">
        <w:rPr>
          <w:rFonts w:ascii="Times New Roman" w:hAnsi="Times New Roman" w:cs="Times New Roman"/>
          <w:i/>
        </w:rPr>
        <w:t>Violence and disability</w:t>
      </w:r>
      <w:r w:rsidRPr="00030DB1">
        <w:rPr>
          <w:rFonts w:ascii="Times New Roman" w:hAnsi="Times New Roman" w:cs="Times New Roman"/>
        </w:rPr>
        <w:t>, (European Commission, 2008), at 5. &lt;</w:t>
      </w:r>
      <w:hyperlink r:id="rId13" w:history="1">
        <w:r w:rsidRPr="00030DB1">
          <w:rPr>
            <w:rStyle w:val="Hyperlink"/>
            <w:rFonts w:ascii="Times New Roman" w:hAnsi="Times New Roman" w:cs="Times New Roman"/>
          </w:rPr>
          <w:t>http://ec.europa.eu/justice_home/daphnetoolkit/files/others/booklets/06_daphne_booklet_6_en.pdf</w:t>
        </w:r>
      </w:hyperlink>
      <w:r w:rsidRPr="00030DB1">
        <w:rPr>
          <w:rFonts w:ascii="Times New Roman" w:hAnsi="Times New Roman" w:cs="Times New Roman"/>
        </w:rPr>
        <w:t>&gt; (visited 27 December 2013).</w:t>
      </w:r>
    </w:p>
  </w:footnote>
  <w:footnote w:id="28">
    <w:p w14:paraId="673E4F1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shd w:val="clear" w:color="auto" w:fill="FFFF00"/>
        </w:rPr>
        <w:t xml:space="preserve"> </w:t>
      </w:r>
      <w:r w:rsidRPr="00030DB1">
        <w:rPr>
          <w:rFonts w:ascii="Times New Roman" w:hAnsi="Times New Roman" w:cs="Times New Roman"/>
        </w:rPr>
        <w:t xml:space="preserve">Sandra Walklate, </w:t>
      </w:r>
      <w:r w:rsidRPr="00030DB1">
        <w:rPr>
          <w:rFonts w:ascii="Times New Roman" w:hAnsi="Times New Roman" w:cs="Times New Roman"/>
          <w:i/>
        </w:rPr>
        <w:t>Imagining The Victim of Crime</w:t>
      </w:r>
      <w:r w:rsidRPr="00030DB1">
        <w:rPr>
          <w:rFonts w:ascii="Times New Roman" w:hAnsi="Times New Roman" w:cs="Times New Roman"/>
        </w:rPr>
        <w:t>,</w:t>
      </w:r>
      <w:r w:rsidRPr="00030DB1">
        <w:rPr>
          <w:rFonts w:ascii="Times New Roman" w:hAnsi="Times New Roman" w:cs="Times New Roman"/>
          <w:color w:val="000000"/>
        </w:rPr>
        <w:t xml:space="preserve"> (Open University Press, 2007),</w:t>
      </w:r>
      <w:r w:rsidRPr="00030DB1">
        <w:rPr>
          <w:rFonts w:ascii="Times New Roman" w:hAnsi="Times New Roman" w:cs="Times New Roman"/>
        </w:rPr>
        <w:t xml:space="preserve"> at 29.</w:t>
      </w:r>
    </w:p>
  </w:footnote>
  <w:footnote w:id="29">
    <w:p w14:paraId="69B31A4C" w14:textId="00FFBBE4"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Tim Newburn, </w:t>
      </w:r>
      <w:r w:rsidRPr="00030DB1">
        <w:rPr>
          <w:rFonts w:ascii="Times New Roman" w:hAnsi="Times New Roman" w:cs="Times New Roman"/>
          <w:i/>
          <w:sz w:val="20"/>
          <w:szCs w:val="20"/>
        </w:rPr>
        <w:t>Key Readings in Criminology</w:t>
      </w:r>
      <w:r w:rsidRPr="00030DB1">
        <w:rPr>
          <w:rFonts w:ascii="Times New Roman" w:hAnsi="Times New Roman" w:cs="Times New Roman"/>
          <w:sz w:val="20"/>
          <w:szCs w:val="20"/>
        </w:rPr>
        <w:t xml:space="preserve"> (Willan Publishing, 2009).</w:t>
      </w:r>
    </w:p>
  </w:footnote>
  <w:footnote w:id="30">
    <w:p w14:paraId="5F16FE0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shd w:val="clear" w:color="auto" w:fill="FFFF00"/>
        </w:rPr>
        <w:t xml:space="preserve"> </w:t>
      </w:r>
      <w:r w:rsidRPr="00030DB1">
        <w:rPr>
          <w:rFonts w:ascii="Times New Roman" w:hAnsi="Times New Roman" w:cs="Times New Roman"/>
        </w:rPr>
        <w:t xml:space="preserve">Thomas O’Malley, “Punishment and Moral Luck: The Role of the Victim in Sentencing Decisions” (1993) 3 </w:t>
      </w:r>
      <w:r w:rsidRPr="00030DB1">
        <w:rPr>
          <w:rFonts w:ascii="Times New Roman" w:hAnsi="Times New Roman" w:cs="Times New Roman"/>
          <w:i/>
        </w:rPr>
        <w:t>Irish Criminal Law Journal</w:t>
      </w:r>
      <w:r w:rsidRPr="00030DB1">
        <w:rPr>
          <w:rFonts w:ascii="Times New Roman" w:hAnsi="Times New Roman" w:cs="Times New Roman"/>
        </w:rPr>
        <w:t xml:space="preserve"> 40, at 41. O’Malley has argued that this shift should now extend to the complete purpose of the criminal law – to protect victims.</w:t>
      </w:r>
      <w:r w:rsidRPr="00030DB1">
        <w:rPr>
          <w:rFonts w:ascii="Times New Roman" w:hAnsi="Times New Roman" w:cs="Times New Roman"/>
          <w:shd w:val="clear" w:color="auto" w:fill="FFFF00"/>
        </w:rPr>
        <w:t xml:space="preserve"> </w:t>
      </w:r>
    </w:p>
  </w:footnote>
  <w:footnote w:id="31">
    <w:p w14:paraId="4114DDB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Infra, </w:t>
      </w:r>
      <w:r w:rsidRPr="00030DB1">
        <w:rPr>
          <w:rFonts w:ascii="Times New Roman" w:hAnsi="Times New Roman" w:cs="Times New Roman"/>
        </w:rPr>
        <w:t>at ___ UNDERREPORTING.</w:t>
      </w:r>
    </w:p>
  </w:footnote>
  <w:footnote w:id="32">
    <w:p w14:paraId="4114DDBB" w14:textId="7B67E9A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Claire Edwards, </w:t>
      </w:r>
      <w:r w:rsidRPr="00030DB1">
        <w:rPr>
          <w:rFonts w:ascii="Times New Roman" w:hAnsi="Times New Roman" w:cs="Times New Roman"/>
          <w:bCs/>
        </w:rPr>
        <w:t>“Pathologising the Victim: Law and the Construction of People with Disabilities as Victims of Crime in Ireland”</w:t>
      </w:r>
      <w:r w:rsidRPr="00030DB1">
        <w:rPr>
          <w:rFonts w:ascii="Times New Roman" w:hAnsi="Times New Roman" w:cs="Times New Roman"/>
        </w:rPr>
        <w:t xml:space="preserve"> (2013) </w:t>
      </w:r>
      <w:r w:rsidRPr="00030DB1">
        <w:rPr>
          <w:rFonts w:ascii="Times New Roman" w:hAnsi="Times New Roman" w:cs="Times New Roman"/>
          <w:i/>
        </w:rPr>
        <w:t>Disability &amp; Society</w:t>
      </w:r>
      <w:r w:rsidRPr="00030DB1">
        <w:rPr>
          <w:rFonts w:ascii="Times New Roman" w:hAnsi="Times New Roman" w:cs="Times New Roman"/>
        </w:rPr>
        <w:t>, at 5.</w:t>
      </w:r>
    </w:p>
  </w:footnote>
  <w:footnote w:id="33">
    <w:p w14:paraId="2E9177B7" w14:textId="6C5BAD54" w:rsidR="00B3693B" w:rsidRPr="00030DB1" w:rsidRDefault="00B3693B" w:rsidP="00B3693B">
      <w:pPr>
        <w:pStyle w:val="FootnoteText"/>
      </w:pPr>
      <w:r w:rsidRPr="00030DB1">
        <w:rPr>
          <w:rStyle w:val="FootnoteReference"/>
        </w:rPr>
        <w:footnoteRef/>
      </w:r>
      <w:r w:rsidRPr="00030DB1">
        <w:t xml:space="preserve"> </w:t>
      </w:r>
      <w:r w:rsidRPr="00030DB1">
        <w:rPr>
          <w:bCs/>
        </w:rPr>
        <w:t>Medical University of South Carolina,</w:t>
      </w:r>
      <w:r w:rsidRPr="00030DB1">
        <w:rPr>
          <w:b/>
          <w:bCs/>
        </w:rPr>
        <w:t xml:space="preserve"> </w:t>
      </w:r>
      <w:r w:rsidRPr="00030DB1">
        <w:t>“Victimization of Individuals with Disabilities”, at 10. &lt;</w:t>
      </w:r>
      <w:hyperlink r:id="rId14" w:history="1">
        <w:r w:rsidRPr="00030DB1">
          <w:rPr>
            <w:rStyle w:val="Hyperlink"/>
          </w:rPr>
          <w:t>http://academicdepartments.musc.edu/scvaa/Academy%20Topics/textandppt_06/academy%20text%20pdf/CH%2021.08%20Victims_Disabilities.pdf</w:t>
        </w:r>
      </w:hyperlink>
      <w:r w:rsidRPr="00030DB1">
        <w:t>&gt; (visited 02 February 2014).</w:t>
      </w:r>
    </w:p>
  </w:footnote>
  <w:footnote w:id="34">
    <w:p w14:paraId="4114DDB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For example in</w:t>
      </w:r>
      <w:r w:rsidRPr="00030DB1">
        <w:rPr>
          <w:rFonts w:ascii="Times New Roman" w:hAnsi="Times New Roman" w:cs="Times New Roman"/>
          <w:i/>
        </w:rPr>
        <w:t xml:space="preserve"> </w:t>
      </w:r>
      <w:r w:rsidRPr="00030DB1">
        <w:rPr>
          <w:rFonts w:ascii="Times New Roman" w:hAnsi="Times New Roman" w:cs="Times New Roman"/>
        </w:rPr>
        <w:t>the Ward of Court system, and opportunities in:</w:t>
      </w:r>
    </w:p>
    <w:p w14:paraId="4114DDBD" w14:textId="77777777" w:rsidR="003452AC" w:rsidRPr="00030DB1" w:rsidRDefault="003452AC" w:rsidP="005F3D8B">
      <w:pPr>
        <w:pStyle w:val="FootnoteText"/>
        <w:numPr>
          <w:ilvl w:val="0"/>
          <w:numId w:val="9"/>
        </w:numPr>
        <w:rPr>
          <w:rFonts w:ascii="Times New Roman" w:hAnsi="Times New Roman" w:cs="Times New Roman"/>
        </w:rPr>
      </w:pPr>
      <w:r w:rsidRPr="00030DB1">
        <w:rPr>
          <w:rFonts w:ascii="Times New Roman" w:hAnsi="Times New Roman" w:cs="Times New Roman"/>
        </w:rPr>
        <w:t xml:space="preserve">living accommodation. Approximately only half of those surveyed would be very comfortable with people who have mental health problems living in their neighbourhood. The National Disability Authority, </w:t>
      </w:r>
      <w:r w:rsidRPr="00030DB1">
        <w:rPr>
          <w:rFonts w:ascii="Times New Roman" w:hAnsi="Times New Roman" w:cs="Times New Roman"/>
          <w:i/>
        </w:rPr>
        <w:t>Attitudes to Disability in the Republic of Ireland</w:t>
      </w:r>
      <w:r w:rsidRPr="00030DB1">
        <w:rPr>
          <w:rFonts w:ascii="Times New Roman" w:hAnsi="Times New Roman" w:cs="Times New Roman"/>
        </w:rPr>
        <w:t>, (Dublin, NDA, 2002);</w:t>
      </w:r>
    </w:p>
    <w:p w14:paraId="4114DDBE" w14:textId="77777777" w:rsidR="003452AC" w:rsidRPr="00030DB1" w:rsidRDefault="003452AC" w:rsidP="005F3D8B">
      <w:pPr>
        <w:pStyle w:val="FootnoteText"/>
        <w:numPr>
          <w:ilvl w:val="0"/>
          <w:numId w:val="9"/>
        </w:numPr>
        <w:rPr>
          <w:rFonts w:ascii="Times New Roman" w:hAnsi="Times New Roman" w:cs="Times New Roman"/>
        </w:rPr>
      </w:pPr>
      <w:r w:rsidRPr="00030DB1">
        <w:rPr>
          <w:rFonts w:ascii="Times New Roman" w:hAnsi="Times New Roman" w:cs="Times New Roman"/>
        </w:rPr>
        <w:t>education. Chris Jennings</w:t>
      </w:r>
      <w:r w:rsidRPr="00030DB1">
        <w:rPr>
          <w:rFonts w:ascii="Times New Roman" w:hAnsi="Times New Roman" w:cs="Times New Roman"/>
          <w:i/>
        </w:rPr>
        <w:t>, Triple Disadvantage, Out of Sight, Out of Mind: Violence Against Women with Disabilities Project</w:t>
      </w:r>
      <w:r w:rsidRPr="00030DB1">
        <w:rPr>
          <w:rFonts w:ascii="Times New Roman" w:hAnsi="Times New Roman" w:cs="Times New Roman"/>
        </w:rPr>
        <w:t>, (Department of Human Services Australia, 2003). &lt;</w:t>
      </w:r>
      <w:hyperlink r:id="rId15" w:history="1">
        <w:r w:rsidRPr="00030DB1">
          <w:rPr>
            <w:rStyle w:val="Hyperlink"/>
            <w:rFonts w:ascii="Times New Roman" w:hAnsi="Times New Roman" w:cs="Times New Roman"/>
          </w:rPr>
          <w:t>http://www.dvrcv.org.au/sites/thelookout.sites.go1.com.au/files/Triple%20disadvantage%20report%202003%20%28full%20report%29.pdf</w:t>
        </w:r>
      </w:hyperlink>
      <w:r w:rsidRPr="00030DB1">
        <w:rPr>
          <w:rFonts w:ascii="Times New Roman" w:hAnsi="Times New Roman" w:cs="Times New Roman"/>
        </w:rPr>
        <w:t>&gt; (visited 17 October 2013);</w:t>
      </w:r>
    </w:p>
    <w:p w14:paraId="4114DDBF" w14:textId="74049A83" w:rsidR="003452AC" w:rsidRPr="00030DB1" w:rsidRDefault="003452AC" w:rsidP="005F3D8B">
      <w:pPr>
        <w:pStyle w:val="FootnoteText"/>
        <w:numPr>
          <w:ilvl w:val="0"/>
          <w:numId w:val="9"/>
        </w:numPr>
        <w:rPr>
          <w:rFonts w:ascii="Times New Roman" w:hAnsi="Times New Roman" w:cs="Times New Roman"/>
        </w:rPr>
      </w:pPr>
      <w:r w:rsidRPr="00030DB1">
        <w:rPr>
          <w:rFonts w:ascii="Times New Roman" w:hAnsi="Times New Roman" w:cs="Times New Roman"/>
        </w:rPr>
        <w:t xml:space="preserve">and employment. ECRI, </w:t>
      </w:r>
      <w:r w:rsidRPr="00030DB1">
        <w:rPr>
          <w:rFonts w:ascii="Times New Roman" w:hAnsi="Times New Roman" w:cs="Times New Roman"/>
          <w:i/>
        </w:rPr>
        <w:t>ECRI Report on Ireland (fourth monitoring cycle)</w:t>
      </w:r>
      <w:r w:rsidRPr="00030DB1">
        <w:rPr>
          <w:rFonts w:ascii="Times New Roman" w:hAnsi="Times New Roman" w:cs="Times New Roman"/>
        </w:rPr>
        <w:t xml:space="preserve"> (Council of Europe, 2013). &lt;http://www.coe.int/t/dghl/monitoring/ecri/Country-by-country/Ireland/IRL-CbC-IV-2013-001-ENG.pdf&gt; (visited 03/01/2014). More generally, the ECRI found that persons with a disability were more likely to experience discrimination compared with persons without a disability in Ireland. </w:t>
      </w:r>
    </w:p>
  </w:footnote>
  <w:footnote w:id="35">
    <w:p w14:paraId="4114DDC0" w14:textId="1D7D65E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at 5;</w:t>
      </w:r>
      <w:r w:rsidRPr="00030DB1">
        <w:rPr>
          <w:rFonts w:ascii="Times New Roman" w:hAnsi="Times New Roman" w:cs="Times New Roman"/>
          <w:i/>
        </w:rPr>
        <w:t xml:space="preserve"> </w:t>
      </w:r>
      <w:r w:rsidRPr="00030DB1">
        <w:rPr>
          <w:rFonts w:ascii="Times New Roman" w:hAnsi="Times New Roman" w:cs="Times New Roman"/>
        </w:rPr>
        <w:t xml:space="preserve">Dorottya Karsay and Oliver Lewisa, “Disability, Torture and Ill-treatment: Taking Stock and Ending Abuses” (2012) 16 </w:t>
      </w:r>
      <w:r w:rsidRPr="00030DB1">
        <w:rPr>
          <w:rFonts w:ascii="Times New Roman" w:hAnsi="Times New Roman" w:cs="Times New Roman"/>
          <w:i/>
        </w:rPr>
        <w:t>The International Journal of Human Rights</w:t>
      </w:r>
      <w:r w:rsidRPr="00030DB1">
        <w:rPr>
          <w:rFonts w:ascii="Times New Roman" w:hAnsi="Times New Roman" w:cs="Times New Roman"/>
        </w:rPr>
        <w:t xml:space="preserve"> 6. Karsay and Lewisa have linked a wider societal lack of interest and monitoring to the actual levels of victimisation in institutions.</w:t>
      </w:r>
    </w:p>
  </w:footnote>
  <w:footnote w:id="36">
    <w:p w14:paraId="0F011FB4" w14:textId="799CD9EA" w:rsidR="003452AC" w:rsidRPr="00030DB1" w:rsidRDefault="003452AC">
      <w:pPr>
        <w:pStyle w:val="FootnoteText"/>
      </w:pPr>
      <w:r w:rsidRPr="00030DB1">
        <w:rPr>
          <w:rStyle w:val="FootnoteReference"/>
        </w:rPr>
        <w:footnoteRef/>
      </w:r>
      <w:r w:rsidRPr="00030DB1">
        <w:t xml:space="preserve"> </w:t>
      </w:r>
      <w:r w:rsidRPr="00030DB1">
        <w:t>Article 10 of the Directive 2012/29/EU of the European Parliament and of The Council of 25 October 2012 establishing minimum standards on the rights, support and protection of victims of crime, OJ L 315/57 14 November 2012 (</w:t>
      </w:r>
      <w:r w:rsidRPr="00030DB1">
        <w:rPr>
          <w:b/>
        </w:rPr>
        <w:t>the</w:t>
      </w:r>
      <w:r w:rsidRPr="00030DB1">
        <w:t xml:space="preserve"> </w:t>
      </w:r>
      <w:r w:rsidRPr="00030DB1">
        <w:rPr>
          <w:b/>
        </w:rPr>
        <w:t>Victims’ Rights Directive</w:t>
      </w:r>
      <w:r w:rsidRPr="00030DB1">
        <w:t xml:space="preserve">) is to be welcomed in this regard, as it will give VWD a statutory footing for assertion of their right to have their voice heard in the context of criminal trials. </w:t>
      </w:r>
    </w:p>
  </w:footnote>
  <w:footnote w:id="37">
    <w:p w14:paraId="4114DDC4" w14:textId="1B941E9D" w:rsidR="003452AC" w:rsidRPr="00030DB1" w:rsidRDefault="003452AC" w:rsidP="00271019">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Eilionóir Flynn, “Making human rights meaningful for people with disabilities: advocacy, access to justice and equality before the law” 17 (2013) 4 </w:t>
      </w:r>
      <w:r w:rsidRPr="00030DB1">
        <w:rPr>
          <w:rFonts w:ascii="Times New Roman" w:hAnsi="Times New Roman" w:cs="Times New Roman"/>
          <w:i/>
          <w:sz w:val="20"/>
          <w:szCs w:val="20"/>
        </w:rPr>
        <w:t>The International Journal of Human Rights</w:t>
      </w:r>
      <w:r w:rsidRPr="00030DB1">
        <w:rPr>
          <w:rFonts w:ascii="Times New Roman" w:hAnsi="Times New Roman" w:cs="Times New Roman"/>
          <w:sz w:val="20"/>
          <w:szCs w:val="20"/>
        </w:rPr>
        <w:t xml:space="preserve"> 491, at 504. Dan Goodley, </w:t>
      </w:r>
      <w:r w:rsidRPr="00030DB1">
        <w:rPr>
          <w:rFonts w:ascii="Times New Roman" w:hAnsi="Times New Roman" w:cs="Times New Roman"/>
          <w:i/>
          <w:sz w:val="20"/>
          <w:szCs w:val="20"/>
        </w:rPr>
        <w:t>Self Advocacy in the Lives of People with Learning Disabilities</w:t>
      </w:r>
      <w:r w:rsidRPr="00030DB1">
        <w:rPr>
          <w:rFonts w:ascii="Times New Roman" w:hAnsi="Times New Roman" w:cs="Times New Roman"/>
          <w:sz w:val="20"/>
          <w:szCs w:val="20"/>
        </w:rPr>
        <w:t xml:space="preserve"> (Open University Press, 2000), at 81.Studies of the kind undertaken in this dissertation are an important step in giving a voice to VWD. One victim expressed that s/he was “very relieved to be finally given a voice”. </w:t>
      </w:r>
    </w:p>
  </w:footnote>
  <w:footnote w:id="38">
    <w:p w14:paraId="50DC40F1" w14:textId="2C877784" w:rsidR="003452AC" w:rsidRPr="00030DB1" w:rsidRDefault="003452AC">
      <w:pPr>
        <w:pStyle w:val="FootnoteText"/>
      </w:pPr>
      <w:r w:rsidRPr="00030DB1">
        <w:rPr>
          <w:rStyle w:val="FootnoteReference"/>
        </w:rPr>
        <w:footnoteRef/>
      </w:r>
      <w:r w:rsidRPr="00030DB1">
        <w:t xml:space="preserve"> </w:t>
      </w:r>
      <w:r w:rsidRPr="00030DB1">
        <w:t xml:space="preserve">National Disability Authority, </w:t>
      </w:r>
      <w:r w:rsidRPr="00030DB1">
        <w:rPr>
          <w:i/>
        </w:rPr>
        <w:t>Exploring Advocacy - Full Report</w:t>
      </w:r>
      <w:r w:rsidRPr="00030DB1">
        <w:t>, (NDA, 2008) &lt;</w:t>
      </w:r>
      <w:hyperlink r:id="rId16" w:history="1">
        <w:r w:rsidRPr="00030DB1">
          <w:rPr>
            <w:rStyle w:val="Hyperlink"/>
          </w:rPr>
          <w:t>http://www.nda.ie/cntmgmtNew.nsf/0/666A6A86EBA5B64180256D9E005EAF8D?OpenDocument</w:t>
        </w:r>
      </w:hyperlink>
      <w:r w:rsidRPr="00030DB1">
        <w:t>&gt; (visited 28 September 2013).</w:t>
      </w:r>
    </w:p>
  </w:footnote>
  <w:footnote w:id="39">
    <w:p w14:paraId="4114DDC5" w14:textId="77777777" w:rsidR="003452AC" w:rsidRPr="00030DB1" w:rsidRDefault="003452AC" w:rsidP="005F3D8B">
      <w:pPr>
        <w:pStyle w:val="Heading1"/>
        <w:shd w:val="clear" w:color="auto" w:fill="FFFFFF"/>
        <w:spacing w:before="0" w:line="240" w:lineRule="auto"/>
        <w:rPr>
          <w:rFonts w:ascii="Times New Roman" w:hAnsi="Times New Roman" w:cs="Times New Roman"/>
          <w:i/>
          <w:color w:val="auto"/>
          <w:sz w:val="20"/>
          <w:szCs w:val="20"/>
        </w:rPr>
      </w:pPr>
      <w:r w:rsidRPr="00030DB1">
        <w:rPr>
          <w:rFonts w:ascii="Times New Roman" w:hAnsi="Times New Roman" w:cs="Times New Roman"/>
          <w:color w:val="auto"/>
          <w:sz w:val="20"/>
          <w:szCs w:val="20"/>
          <w:vertAlign w:val="superscript"/>
        </w:rPr>
        <w:footnoteRef/>
      </w:r>
      <w:r w:rsidRPr="00030DB1">
        <w:rPr>
          <w:rFonts w:ascii="Times New Roman" w:hAnsi="Times New Roman" w:cs="Times New Roman"/>
          <w:color w:val="auto"/>
          <w:sz w:val="20"/>
          <w:szCs w:val="20"/>
        </w:rPr>
        <w:t xml:space="preserve"> </w:t>
      </w:r>
      <w:r w:rsidRPr="00030DB1">
        <w:rPr>
          <w:rFonts w:ascii="Times New Roman" w:hAnsi="Times New Roman" w:cs="Times New Roman"/>
          <w:color w:val="auto"/>
          <w:sz w:val="20"/>
          <w:szCs w:val="20"/>
        </w:rPr>
        <w:t xml:space="preserve">Katherine Quarmby, “Media reporting and disability hate crime” in </w:t>
      </w:r>
      <w:r w:rsidRPr="00030DB1">
        <w:rPr>
          <w:rStyle w:val="addmd"/>
          <w:rFonts w:ascii="Times New Roman" w:hAnsi="Times New Roman" w:cs="Times New Roman"/>
          <w:color w:val="auto"/>
          <w:sz w:val="20"/>
          <w:szCs w:val="20"/>
          <w:shd w:val="clear" w:color="auto" w:fill="FFFFFF"/>
        </w:rPr>
        <w:t xml:space="preserve">Roulstone, and Mason-Bish eds. </w:t>
      </w:r>
      <w:r w:rsidRPr="00030DB1">
        <w:rPr>
          <w:rFonts w:ascii="Times New Roman" w:hAnsi="Times New Roman" w:cs="Times New Roman"/>
          <w:i/>
          <w:color w:val="auto"/>
          <w:sz w:val="20"/>
          <w:szCs w:val="20"/>
        </w:rPr>
        <w:t>Disability, Hate Crime and Violence</w:t>
      </w:r>
      <w:r w:rsidRPr="00030DB1">
        <w:rPr>
          <w:rFonts w:ascii="Times New Roman" w:hAnsi="Times New Roman" w:cs="Times New Roman"/>
          <w:color w:val="auto"/>
          <w:sz w:val="20"/>
          <w:szCs w:val="20"/>
        </w:rPr>
        <w:t xml:space="preserve"> (Routledge, 2012), at 69. </w:t>
      </w:r>
    </w:p>
  </w:footnote>
  <w:footnote w:id="40">
    <w:p w14:paraId="4114DDC6" w14:textId="47FD0E07" w:rsidR="003452AC" w:rsidRPr="00030DB1" w:rsidRDefault="003452AC" w:rsidP="005F3D8B">
      <w:pPr>
        <w:pStyle w:val="FootnoteText"/>
        <w:rPr>
          <w:rFonts w:ascii="Times New Roman" w:hAnsi="Times New Roman" w:cs="Times New Roman"/>
          <w:u w:val="singl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Such as the Criminal Evidence Act__.</w:t>
      </w:r>
    </w:p>
  </w:footnote>
  <w:footnote w:id="41">
    <w:p w14:paraId="4114DDC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xml:space="preserve">, at 3. </w:t>
      </w:r>
    </w:p>
  </w:footnote>
  <w:footnote w:id="42">
    <w:p w14:paraId="6CD835B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at 12.</w:t>
      </w:r>
    </w:p>
  </w:footnote>
  <w:footnote w:id="43">
    <w:p w14:paraId="3D92A87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Walklate, note 66.</w:t>
      </w:r>
      <w:r w:rsidRPr="00030DB1">
        <w:rPr>
          <w:rFonts w:ascii="Times New Roman" w:hAnsi="Times New Roman" w:cs="Times New Roman"/>
          <w:i/>
          <w:shd w:val="clear" w:color="auto" w:fill="808080"/>
        </w:rPr>
        <w:t xml:space="preserve"> </w:t>
      </w:r>
    </w:p>
  </w:footnote>
  <w:footnote w:id="44">
    <w:p w14:paraId="239048DB" w14:textId="77777777" w:rsidR="003452AC" w:rsidRPr="00030DB1" w:rsidRDefault="003452AC" w:rsidP="005F3D8B">
      <w:pPr>
        <w:pStyle w:val="FootnoteText"/>
        <w:rPr>
          <w:rFonts w:ascii="Times New Roman" w:hAnsi="Times New Roman" w:cs="Times New Roman"/>
          <w:u w:val="singl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Labelling theory has its origins in criminology, but has also been used in in terms of the status and labelling of the term ‘victim’. Scott </w:t>
      </w:r>
      <w:r w:rsidRPr="00030DB1">
        <w:rPr>
          <w:rFonts w:ascii="Times New Roman" w:hAnsi="Times New Roman" w:cs="Times New Roman"/>
          <w:lang w:val="en-US"/>
        </w:rPr>
        <w:t>Kenney, “Victims of crime and labeling theory: A parallel process</w:t>
      </w:r>
      <w:r w:rsidRPr="00030DB1">
        <w:rPr>
          <w:rFonts w:ascii="Times New Roman" w:hAnsi="Times New Roman" w:cs="Times New Roman"/>
          <w:i/>
          <w:lang w:val="en-US"/>
        </w:rPr>
        <w:t>?”</w:t>
      </w:r>
      <w:r w:rsidRPr="00030DB1">
        <w:rPr>
          <w:rFonts w:ascii="Times New Roman" w:hAnsi="Times New Roman" w:cs="Times New Roman"/>
          <w:lang w:val="en-US"/>
        </w:rPr>
        <w:t xml:space="preserve"> (2002)</w:t>
      </w:r>
      <w:r w:rsidRPr="00030DB1">
        <w:rPr>
          <w:rFonts w:ascii="Times New Roman" w:hAnsi="Times New Roman" w:cs="Times New Roman"/>
          <w:i/>
          <w:lang w:val="en-US"/>
        </w:rPr>
        <w:t xml:space="preserve"> </w:t>
      </w:r>
      <w:r w:rsidRPr="00030DB1">
        <w:rPr>
          <w:rFonts w:ascii="Times New Roman" w:hAnsi="Times New Roman" w:cs="Times New Roman"/>
          <w:lang w:val="en-US"/>
        </w:rPr>
        <w:t xml:space="preserve">23 </w:t>
      </w:r>
      <w:r w:rsidRPr="00030DB1">
        <w:rPr>
          <w:rFonts w:ascii="Times New Roman" w:hAnsi="Times New Roman" w:cs="Times New Roman"/>
          <w:i/>
          <w:lang w:val="en-US"/>
        </w:rPr>
        <w:t>Deviant Behavior: An Interdisciplinary Journal</w:t>
      </w:r>
      <w:r w:rsidRPr="00030DB1">
        <w:rPr>
          <w:rFonts w:ascii="Times New Roman" w:hAnsi="Times New Roman" w:cs="Times New Roman"/>
          <w:lang w:val="en-US"/>
        </w:rPr>
        <w:t xml:space="preserve">; Shelly E. Taylor., Joanne V. Wood, and Rosemary R. Lichtman, “Selective Evaluation Response To Victimization” 39 (1983) </w:t>
      </w:r>
      <w:r w:rsidRPr="00030DB1">
        <w:rPr>
          <w:rFonts w:ascii="Times New Roman" w:hAnsi="Times New Roman" w:cs="Times New Roman"/>
          <w:i/>
          <w:lang w:val="en-US"/>
        </w:rPr>
        <w:t>Journal of Social Issues</w:t>
      </w:r>
      <w:r w:rsidRPr="00030DB1">
        <w:rPr>
          <w:rFonts w:ascii="Times New Roman" w:hAnsi="Times New Roman" w:cs="Times New Roman"/>
          <w:lang w:val="en-US"/>
        </w:rPr>
        <w:t xml:space="preserve"> 2 &lt;</w:t>
      </w:r>
      <w:hyperlink r:id="rId17" w:history="1">
        <w:r w:rsidRPr="00030DB1">
          <w:rPr>
            <w:rStyle w:val="Hyperlink"/>
            <w:rFonts w:ascii="Times New Roman" w:hAnsi="Times New Roman" w:cs="Times New Roman"/>
            <w:lang w:val="en-US"/>
          </w:rPr>
          <w:t>http://taylorlab.psych.ucla.edu/1983_It%20Could%20Be%20Worse_Selective%20Evaluation%20as%20a%20Response%20to%20Victimization.pdf</w:t>
        </w:r>
      </w:hyperlink>
      <w:r w:rsidRPr="00030DB1">
        <w:rPr>
          <w:rFonts w:ascii="Times New Roman" w:hAnsi="Times New Roman" w:cs="Times New Roman"/>
          <w:lang w:val="en-US"/>
        </w:rPr>
        <w:t>&gt; (visited 22 November 2013).</w:t>
      </w:r>
    </w:p>
  </w:footnote>
  <w:footnote w:id="45">
    <w:p w14:paraId="38333868" w14:textId="6541153F" w:rsidR="003452AC" w:rsidRPr="00030DB1" w:rsidRDefault="003452AC" w:rsidP="005F3D8B">
      <w:pPr>
        <w:pStyle w:val="FootnoteText"/>
        <w:rPr>
          <w:rFonts w:ascii="Times New Roman" w:hAnsi="Times New Roman" w:cs="Times New Roman"/>
          <w:bCs/>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rPr>
        <w:t>Chomba Wa Munyi,</w:t>
      </w:r>
      <w:r w:rsidRPr="00030DB1">
        <w:rPr>
          <w:rFonts w:ascii="Times New Roman" w:hAnsi="Times New Roman" w:cs="Times New Roman"/>
        </w:rPr>
        <w:t xml:space="preserve"> “</w:t>
      </w:r>
      <w:r w:rsidRPr="00030DB1">
        <w:rPr>
          <w:rFonts w:ascii="Times New Roman" w:hAnsi="Times New Roman" w:cs="Times New Roman"/>
          <w:bCs/>
        </w:rPr>
        <w:t xml:space="preserve">Past and Present Perceptions Towards Disability: A Historical Perspective” </w:t>
      </w:r>
    </w:p>
    <w:p w14:paraId="685CE599" w14:textId="184C0360" w:rsidR="003452AC" w:rsidRPr="00030DB1" w:rsidRDefault="003452AC" w:rsidP="005F3D8B">
      <w:pPr>
        <w:pStyle w:val="FootnoteText"/>
        <w:rPr>
          <w:rFonts w:ascii="Times New Roman" w:hAnsi="Times New Roman" w:cs="Times New Roman"/>
        </w:rPr>
      </w:pPr>
      <w:r w:rsidRPr="00030DB1">
        <w:rPr>
          <w:rFonts w:ascii="Times New Roman" w:hAnsi="Times New Roman" w:cs="Times New Roman"/>
        </w:rPr>
        <w:t xml:space="preserve"> (2012) 32 2 </w:t>
      </w:r>
      <w:r w:rsidRPr="00030DB1">
        <w:rPr>
          <w:rFonts w:ascii="Times New Roman" w:hAnsi="Times New Roman" w:cs="Times New Roman"/>
          <w:i/>
          <w:color w:val="111111"/>
          <w:shd w:val="clear" w:color="auto" w:fill="FEFEFE"/>
        </w:rPr>
        <w:t>Disability Studies Quarterly</w:t>
      </w:r>
      <w:r w:rsidRPr="00030DB1">
        <w:rPr>
          <w:rFonts w:ascii="Times New Roman" w:hAnsi="Times New Roman" w:cs="Times New Roman"/>
        </w:rPr>
        <w:t xml:space="preserve"> &lt;</w:t>
      </w:r>
      <w:hyperlink r:id="rId18" w:history="1">
        <w:r w:rsidRPr="00030DB1">
          <w:rPr>
            <w:rStyle w:val="Hyperlink"/>
            <w:rFonts w:ascii="Times New Roman" w:hAnsi="Times New Roman" w:cs="Times New Roman"/>
          </w:rPr>
          <w:t>http://dsq-sds.org/article/view/3197/3068</w:t>
        </w:r>
      </w:hyperlink>
      <w:r w:rsidRPr="00030DB1">
        <w:rPr>
          <w:rFonts w:ascii="Times New Roman" w:hAnsi="Times New Roman" w:cs="Times New Roman"/>
        </w:rPr>
        <w:t xml:space="preserve">&gt; (visited 22 January 2014). </w:t>
      </w:r>
    </w:p>
  </w:footnote>
  <w:footnote w:id="46">
    <w:p w14:paraId="38C57911" w14:textId="444C15B4" w:rsidR="003452AC" w:rsidRPr="00030DB1" w:rsidRDefault="003452AC" w:rsidP="005F3D8B">
      <w:pPr>
        <w:pStyle w:val="FootnoteText"/>
        <w:rPr>
          <w:rFonts w:ascii="Times New Roman" w:hAnsi="Times New Roman" w:cs="Times New Roman"/>
          <w:u w:val="singl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SUORA/INFRA at </w:t>
      </w:r>
      <w:r w:rsidRPr="00030DB1">
        <w:rPr>
          <w:rFonts w:ascii="Times New Roman" w:hAnsi="Times New Roman" w:cs="Times New Roman"/>
          <w:u w:val="single"/>
        </w:rPr>
        <w:t>tertiary victimisaiton,</w:t>
      </w:r>
    </w:p>
  </w:footnote>
  <w:footnote w:id="47">
    <w:p w14:paraId="4114DDC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Jan Van Dijk, “Free The Victim: A Critique Of The Western Conception of Victimhood” (2009) 16 </w:t>
      </w:r>
      <w:r w:rsidRPr="00030DB1">
        <w:rPr>
          <w:rFonts w:ascii="Times New Roman" w:hAnsi="Times New Roman" w:cs="Times New Roman"/>
          <w:i/>
        </w:rPr>
        <w:t>International Review of Victimology</w:t>
      </w:r>
      <w:r w:rsidRPr="00030DB1">
        <w:rPr>
          <w:rFonts w:ascii="Times New Roman" w:hAnsi="Times New Roman" w:cs="Times New Roman"/>
        </w:rPr>
        <w:t xml:space="preserve">, at 21. </w:t>
      </w:r>
    </w:p>
  </w:footnote>
  <w:footnote w:id="48">
    <w:p w14:paraId="57C7BD75" w14:textId="7A46246A"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For an extensive review of legislative provisions affecting VWD see Kilcommins, Edwards, and Harold, note 3, at 25-44. </w:t>
      </w:r>
    </w:p>
  </w:footnote>
  <w:footnote w:id="49">
    <w:p w14:paraId="280BB22B" w14:textId="556C5137" w:rsidR="003452AC" w:rsidRPr="00030DB1" w:rsidRDefault="003452AC">
      <w:pPr>
        <w:pStyle w:val="FootnoteText"/>
      </w:pPr>
      <w:r w:rsidRPr="00030DB1">
        <w:rPr>
          <w:rStyle w:val="FootnoteReference"/>
        </w:rPr>
        <w:footnoteRef/>
      </w:r>
      <w:r w:rsidRPr="00030DB1">
        <w:t xml:space="preserve"> </w:t>
      </w:r>
      <w:r w:rsidRPr="00030DB1">
        <w:t>Section 5 Criminal Justice Act 1993.</w:t>
      </w:r>
    </w:p>
  </w:footnote>
  <w:footnote w:id="50">
    <w:p w14:paraId="1B00FAB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Guiry, note X, at 4. </w:t>
      </w:r>
    </w:p>
  </w:footnote>
  <w:footnote w:id="51">
    <w:p w14:paraId="64753B84" w14:textId="4EF5D32A" w:rsidR="003452AC" w:rsidRPr="00030DB1" w:rsidRDefault="003452AC">
      <w:pPr>
        <w:pStyle w:val="FootnoteText"/>
      </w:pPr>
      <w:r w:rsidRPr="00030DB1">
        <w:rPr>
          <w:rStyle w:val="FootnoteReference"/>
        </w:rPr>
        <w:footnoteRef/>
      </w:r>
      <w:r w:rsidRPr="00030DB1">
        <w:t xml:space="preserve"> </w:t>
      </w:r>
      <w:r w:rsidRPr="00030DB1">
        <w:t>Section 6 of the Criminal Justice Act 1993.</w:t>
      </w:r>
    </w:p>
  </w:footnote>
  <w:footnote w:id="52">
    <w:p w14:paraId="4114DDC9" w14:textId="5A68873A"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w:t>
      </w:r>
      <w:r w:rsidRPr="00030DB1">
        <w:rPr>
          <w:rFonts w:ascii="Times New Roman" w:hAnsi="Times New Roman" w:cs="Times New Roman"/>
          <w:shd w:val="clear" w:color="auto" w:fill="FFFFFF" w:themeFill="background1"/>
        </w:rPr>
        <w:t>, note 3</w:t>
      </w:r>
      <w:r w:rsidRPr="00030DB1">
        <w:rPr>
          <w:rFonts w:ascii="Times New Roman" w:hAnsi="Times New Roman" w:cs="Times New Roman"/>
          <w:bCs/>
          <w:shd w:val="clear" w:color="auto" w:fill="FFFFFF"/>
        </w:rPr>
        <w:t xml:space="preserve">, note </w:t>
      </w:r>
      <w:r w:rsidRPr="00030DB1">
        <w:rPr>
          <w:rFonts w:ascii="Times New Roman" w:hAnsi="Times New Roman" w:cs="Times New Roman"/>
          <w:bCs/>
          <w:shd w:val="clear" w:color="auto" w:fill="FFFFFF" w:themeFill="background1"/>
        </w:rPr>
        <w:t>3</w:t>
      </w:r>
      <w:r w:rsidRPr="00030DB1">
        <w:rPr>
          <w:rFonts w:ascii="Times New Roman" w:hAnsi="Times New Roman" w:cs="Times New Roman"/>
          <w:bCs/>
          <w:shd w:val="clear" w:color="auto" w:fill="FFFFFF"/>
        </w:rPr>
        <w:t xml:space="preserve">; </w:t>
      </w:r>
      <w:r w:rsidRPr="00030DB1">
        <w:rPr>
          <w:rFonts w:ascii="Times New Roman" w:hAnsi="Times New Roman" w:cs="Times New Roman"/>
        </w:rPr>
        <w:t>Padrón, note 6.</w:t>
      </w:r>
      <w:r w:rsidRPr="00030DB1">
        <w:rPr>
          <w:rFonts w:ascii="Times New Roman" w:hAnsi="Times New Roman" w:cs="Times New Roman"/>
          <w:bCs/>
          <w:shd w:val="clear" w:color="auto" w:fill="FFFFFF"/>
        </w:rPr>
        <w:t xml:space="preserve"> </w:t>
      </w:r>
    </w:p>
  </w:footnote>
  <w:footnote w:id="53">
    <w:p w14:paraId="4114DDCA" w14:textId="3E2D2E7C"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Chih Hoong Sin, Annie Hedges, Chloe Cook, Nina Mguni, and Natasha Comber, </w:t>
      </w:r>
      <w:r w:rsidRPr="00030DB1">
        <w:rPr>
          <w:rFonts w:ascii="Times New Roman" w:hAnsi="Times New Roman" w:cs="Times New Roman"/>
          <w:i/>
          <w:sz w:val="20"/>
          <w:szCs w:val="20"/>
        </w:rPr>
        <w:t>Disabled People’s Experiences of Targeted Violence and Hostility</w:t>
      </w:r>
      <w:r w:rsidRPr="00030DB1">
        <w:rPr>
          <w:rFonts w:ascii="Times New Roman" w:hAnsi="Times New Roman" w:cs="Times New Roman"/>
          <w:sz w:val="20"/>
          <w:szCs w:val="20"/>
        </w:rPr>
        <w:t xml:space="preserve"> (2009, Office of Public Management), at </w:t>
      </w:r>
      <w:r w:rsidRPr="00030DB1">
        <w:rPr>
          <w:rFonts w:ascii="Times New Roman" w:hAnsi="Times New Roman" w:cs="Times New Roman"/>
          <w:sz w:val="20"/>
          <w:szCs w:val="20"/>
        </w:rPr>
        <w:softHyphen/>
      </w:r>
      <w:r w:rsidRPr="00030DB1">
        <w:rPr>
          <w:rFonts w:ascii="Times New Roman" w:hAnsi="Times New Roman" w:cs="Times New Roman"/>
          <w:sz w:val="20"/>
          <w:szCs w:val="20"/>
        </w:rPr>
        <w:softHyphen/>
        <w:t xml:space="preserve">87. National Disability Association, </w:t>
      </w:r>
      <w:r w:rsidRPr="00030DB1">
        <w:rPr>
          <w:rFonts w:ascii="Times New Roman" w:hAnsi="Times New Roman" w:cs="Times New Roman"/>
          <w:i/>
          <w:sz w:val="20"/>
          <w:szCs w:val="20"/>
        </w:rPr>
        <w:t>A Strategy for Equality</w:t>
      </w:r>
      <w:r w:rsidRPr="00030DB1">
        <w:rPr>
          <w:rFonts w:ascii="Times New Roman" w:hAnsi="Times New Roman" w:cs="Times New Roman"/>
          <w:sz w:val="20"/>
          <w:szCs w:val="20"/>
        </w:rPr>
        <w:t>, (NDA, 1996) &lt;</w:t>
      </w:r>
      <w:hyperlink r:id="rId19" w:history="1">
        <w:r w:rsidRPr="00030DB1">
          <w:rPr>
            <w:rStyle w:val="Hyperlink"/>
            <w:rFonts w:ascii="Times New Roman" w:hAnsi="Times New Roman" w:cs="Times New Roman"/>
            <w:sz w:val="20"/>
            <w:szCs w:val="20"/>
          </w:rPr>
          <w:t>http://www.nda.ie/website/nda/cntmgmtnew.nsf/0/9007E317368ADA638025718D00372224/$File/strategy_for_equality_18.htm</w:t>
        </w:r>
      </w:hyperlink>
      <w:r w:rsidRPr="00030DB1">
        <w:rPr>
          <w:rStyle w:val="Hyperlink"/>
          <w:rFonts w:ascii="Times New Roman" w:hAnsi="Times New Roman" w:cs="Times New Roman"/>
          <w:sz w:val="20"/>
          <w:szCs w:val="20"/>
        </w:rPr>
        <w:t>&gt;</w:t>
      </w:r>
      <w:r w:rsidRPr="00030DB1">
        <w:rPr>
          <w:rFonts w:ascii="Times New Roman" w:hAnsi="Times New Roman" w:cs="Times New Roman"/>
          <w:sz w:val="20"/>
          <w:szCs w:val="20"/>
        </w:rPr>
        <w:t xml:space="preserve"> (visited 24 November 2013); Office for Disability Issues, </w:t>
      </w:r>
      <w:r w:rsidRPr="00030DB1">
        <w:rPr>
          <w:rFonts w:ascii="Times New Roman" w:hAnsi="Times New Roman" w:cs="Times New Roman"/>
          <w:bCs/>
          <w:i/>
          <w:sz w:val="20"/>
          <w:szCs w:val="20"/>
        </w:rPr>
        <w:t xml:space="preserve">Disability Facts and Figures: An Overview of Official UK Disability Statistics from the Office for Disability Issues </w:t>
      </w:r>
      <w:r w:rsidRPr="00030DB1">
        <w:rPr>
          <w:rFonts w:ascii="Times New Roman" w:hAnsi="Times New Roman" w:cs="Times New Roman"/>
          <w:sz w:val="20"/>
          <w:szCs w:val="20"/>
        </w:rPr>
        <w:t>&lt;</w:t>
      </w:r>
      <w:hyperlink r:id="rId20" w:anchor="js" w:history="1">
        <w:r w:rsidRPr="00030DB1">
          <w:rPr>
            <w:rStyle w:val="Hyperlink"/>
            <w:rFonts w:ascii="Times New Roman" w:hAnsi="Times New Roman" w:cs="Times New Roman"/>
            <w:sz w:val="20"/>
            <w:szCs w:val="20"/>
          </w:rPr>
          <w:t>http://odi.dwp.gov.uk/disability-statistics-and-research/disability-facts-and-figures.php#js</w:t>
        </w:r>
      </w:hyperlink>
      <w:r w:rsidRPr="00030DB1">
        <w:rPr>
          <w:rFonts w:ascii="Times New Roman" w:hAnsi="Times New Roman" w:cs="Times New Roman"/>
          <w:sz w:val="20"/>
          <w:szCs w:val="20"/>
        </w:rPr>
        <w:t xml:space="preserve">&gt; (visited 23 October 2013); Erika Harrell and Michael Rand, </w:t>
      </w:r>
      <w:r w:rsidRPr="00030DB1">
        <w:rPr>
          <w:rFonts w:ascii="Times New Roman" w:hAnsi="Times New Roman" w:cs="Times New Roman"/>
          <w:i/>
          <w:sz w:val="20"/>
          <w:szCs w:val="20"/>
        </w:rPr>
        <w:t>National Crime Victimization Survey:</w:t>
      </w:r>
      <w:r w:rsidRPr="00030DB1">
        <w:rPr>
          <w:rFonts w:ascii="Times New Roman" w:hAnsi="Times New Roman" w:cs="Times New Roman"/>
          <w:sz w:val="20"/>
          <w:szCs w:val="20"/>
        </w:rPr>
        <w:t xml:space="preserve"> </w:t>
      </w:r>
      <w:r w:rsidRPr="00030DB1">
        <w:rPr>
          <w:rFonts w:ascii="Times New Roman" w:hAnsi="Times New Roman" w:cs="Times New Roman"/>
          <w:i/>
          <w:sz w:val="20"/>
          <w:szCs w:val="20"/>
        </w:rPr>
        <w:t xml:space="preserve">Crime Against People with Disabilities, 2008 </w:t>
      </w:r>
      <w:r w:rsidRPr="00030DB1">
        <w:rPr>
          <w:rFonts w:ascii="Times New Roman" w:hAnsi="Times New Roman" w:cs="Times New Roman"/>
          <w:sz w:val="20"/>
          <w:szCs w:val="20"/>
        </w:rPr>
        <w:t>&lt;</w:t>
      </w:r>
      <w:hyperlink r:id="rId21" w:history="1">
        <w:r w:rsidRPr="00030DB1">
          <w:rPr>
            <w:rStyle w:val="Hyperlink"/>
            <w:rFonts w:ascii="Times New Roman" w:hAnsi="Times New Roman" w:cs="Times New Roman"/>
            <w:sz w:val="20"/>
            <w:szCs w:val="20"/>
          </w:rPr>
          <w:t>http://www.miusa.org/idd/resources/files/pwdviolenceresources/crimeagainstpwd/at_download/file</w:t>
        </w:r>
      </w:hyperlink>
      <w:r w:rsidRPr="00030DB1">
        <w:rPr>
          <w:rFonts w:ascii="Times New Roman" w:hAnsi="Times New Roman" w:cs="Times New Roman"/>
          <w:sz w:val="20"/>
          <w:szCs w:val="20"/>
        </w:rPr>
        <w:t>&gt; (visited 23 October 2013).</w:t>
      </w:r>
    </w:p>
  </w:footnote>
  <w:footnote w:id="54">
    <w:p w14:paraId="4114DDCB"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Central Statistics Office, </w:t>
      </w:r>
      <w:r w:rsidRPr="00030DB1">
        <w:rPr>
          <w:rFonts w:ascii="Times New Roman" w:hAnsi="Times New Roman" w:cs="Times New Roman"/>
          <w:i/>
        </w:rPr>
        <w:t>Garda Recorded Crime Statistics 2006-2010</w:t>
      </w:r>
      <w:r w:rsidRPr="00030DB1">
        <w:rPr>
          <w:rFonts w:ascii="Times New Roman" w:hAnsi="Times New Roman" w:cs="Times New Roman"/>
        </w:rPr>
        <w:t xml:space="preserve"> (CSO, 2010) &lt;</w:t>
      </w:r>
      <w:hyperlink r:id="rId22" w:history="1">
        <w:r w:rsidRPr="00030DB1">
          <w:rPr>
            <w:rStyle w:val="Hyperlink"/>
            <w:rFonts w:ascii="Times New Roman" w:hAnsi="Times New Roman" w:cs="Times New Roman"/>
          </w:rPr>
          <w:t>http://www.cso.ie/en/media/csoie/releasespublications/documents/crimejustice/2010/gardacrimestats_2010.pdf</w:t>
        </w:r>
      </w:hyperlink>
      <w:r w:rsidRPr="00030DB1">
        <w:rPr>
          <w:rFonts w:ascii="Times New Roman" w:hAnsi="Times New Roman" w:cs="Times New Roman"/>
        </w:rPr>
        <w:t xml:space="preserve">&gt; (visited 02 November 2012). </w:t>
      </w:r>
    </w:p>
  </w:footnote>
  <w:footnote w:id="55">
    <w:p w14:paraId="4C13266B" w14:textId="330D71D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INFRA/SUPRA UNDERREPORTING. </w:t>
      </w:r>
    </w:p>
  </w:footnote>
  <w:footnote w:id="56">
    <w:p w14:paraId="644A1374" w14:textId="77777777" w:rsidR="005E2914" w:rsidRPr="00030DB1" w:rsidRDefault="005E2914" w:rsidP="005E2914">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Home Office, </w:t>
      </w:r>
      <w:r w:rsidRPr="00030DB1">
        <w:rPr>
          <w:rFonts w:ascii="Times New Roman" w:hAnsi="Times New Roman" w:cs="Times New Roman"/>
          <w:i/>
        </w:rPr>
        <w:t>British Crime Survey 2010/11</w:t>
      </w:r>
      <w:r w:rsidRPr="00030DB1">
        <w:rPr>
          <w:rFonts w:ascii="Times New Roman" w:hAnsi="Times New Roman" w:cs="Times New Roman"/>
        </w:rPr>
        <w:t xml:space="preserve"> at 48, &lt;</w:t>
      </w:r>
      <w:hyperlink r:id="rId23" w:history="1">
        <w:r w:rsidRPr="00030DB1">
          <w:rPr>
            <w:rStyle w:val="Hyperlink"/>
            <w:rFonts w:ascii="Times New Roman" w:hAnsi="Times New Roman" w:cs="Times New Roman"/>
          </w:rPr>
          <w:t>https://www.gov.uk/government/uploads/system/uploads/attachment_data/file/116417/hosb1011.pdf</w:t>
        </w:r>
      </w:hyperlink>
      <w:r w:rsidRPr="00030DB1">
        <w:rPr>
          <w:rFonts w:ascii="Times New Roman" w:hAnsi="Times New Roman" w:cs="Times New Roman"/>
        </w:rPr>
        <w:t xml:space="preserve">&gt; (visited 27 December 2013). </w:t>
      </w:r>
    </w:p>
  </w:footnote>
  <w:footnote w:id="57">
    <w:p w14:paraId="4114DDC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Padrón, note 6.</w:t>
      </w:r>
      <w:r w:rsidRPr="00030DB1">
        <w:rPr>
          <w:rFonts w:ascii="Times New Roman" w:hAnsi="Times New Roman" w:cs="Times New Roman"/>
          <w:bCs/>
          <w:shd w:val="clear" w:color="auto" w:fill="FFFFFF"/>
        </w:rPr>
        <w:t xml:space="preserve"> </w:t>
      </w:r>
      <w:r w:rsidRPr="00030DB1">
        <w:rPr>
          <w:rFonts w:ascii="Times New Roman" w:hAnsi="Times New Roman" w:cs="Times New Roman"/>
        </w:rPr>
        <w:t xml:space="preserve">Please note that by measuring violence it does not capture all types of crimes, but does capture unreported violent crimes. </w:t>
      </w:r>
    </w:p>
  </w:footnote>
  <w:footnote w:id="58">
    <w:p w14:paraId="4114DDCD" w14:textId="77777777" w:rsidR="003452AC" w:rsidRPr="00030DB1" w:rsidRDefault="003452AC" w:rsidP="005F3D8B">
      <w:pPr>
        <w:pStyle w:val="FootnoteText"/>
        <w:rPr>
          <w:rFonts w:ascii="Times New Roman" w:hAnsi="Times New Roman" w:cs="Times New Roman"/>
          <w:i/>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i/>
          <w:shd w:val="clear" w:color="auto" w:fill="FFFFFF"/>
        </w:rPr>
        <w:t>Ibid.</w:t>
      </w:r>
    </w:p>
  </w:footnote>
  <w:footnote w:id="59">
    <w:p w14:paraId="4114DDCE" w14:textId="674BB0AD"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Michael R. Rand and Jayne E. Robinson - </w:t>
      </w:r>
      <w:r w:rsidRPr="00030DB1">
        <w:rPr>
          <w:rFonts w:ascii="Times New Roman" w:hAnsi="Times New Roman" w:cs="Times New Roman"/>
          <w:bCs/>
          <w:i/>
        </w:rPr>
        <w:t>Bureau of Justice Statistics</w:t>
      </w:r>
      <w:r w:rsidRPr="00030DB1">
        <w:rPr>
          <w:rFonts w:ascii="Times New Roman" w:hAnsi="Times New Roman" w:cs="Times New Roman"/>
        </w:rPr>
        <w:t xml:space="preserve"> </w:t>
      </w:r>
      <w:r w:rsidRPr="00030DB1">
        <w:rPr>
          <w:rFonts w:ascii="Times New Roman" w:hAnsi="Times New Roman" w:cs="Times New Roman"/>
          <w:bCs/>
          <w:i/>
        </w:rPr>
        <w:t>Criminal Victimization in the United States</w:t>
      </w:r>
      <w:r w:rsidRPr="00030DB1">
        <w:rPr>
          <w:rFonts w:ascii="Times New Roman" w:hAnsi="Times New Roman" w:cs="Times New Roman"/>
          <w:bCs/>
        </w:rPr>
        <w:t xml:space="preserve">, </w:t>
      </w:r>
      <w:r w:rsidRPr="00030DB1">
        <w:rPr>
          <w:rFonts w:ascii="Times New Roman" w:hAnsi="Times New Roman" w:cs="Times New Roman"/>
          <w:bCs/>
          <w:i/>
        </w:rPr>
        <w:t>2008</w:t>
      </w:r>
      <w:r w:rsidRPr="00030DB1">
        <w:rPr>
          <w:rFonts w:ascii="Times New Roman" w:hAnsi="Times New Roman" w:cs="Times New Roman"/>
          <w:bCs/>
        </w:rPr>
        <w:t xml:space="preserve"> </w:t>
      </w:r>
      <w:r w:rsidRPr="00030DB1">
        <w:rPr>
          <w:rFonts w:ascii="Times New Roman" w:hAnsi="Times New Roman" w:cs="Times New Roman"/>
        </w:rPr>
        <w:t>&lt;</w:t>
      </w:r>
      <w:hyperlink r:id="rId24" w:history="1">
        <w:r w:rsidRPr="00030DB1">
          <w:rPr>
            <w:rStyle w:val="Hyperlink"/>
            <w:rFonts w:ascii="Times New Roman" w:hAnsi="Times New Roman" w:cs="Times New Roman"/>
          </w:rPr>
          <w:t>http://www.bjs.gov/index.cfm?ty=pbdetailandiid=2218</w:t>
        </w:r>
      </w:hyperlink>
      <w:r w:rsidRPr="00030DB1">
        <w:rPr>
          <w:rFonts w:ascii="Times New Roman" w:hAnsi="Times New Roman" w:cs="Times New Roman"/>
        </w:rPr>
        <w:t xml:space="preserve">&gt; (visited 23 January 2014). </w:t>
      </w:r>
    </w:p>
  </w:footnote>
  <w:footnote w:id="60">
    <w:p w14:paraId="47E87850" w14:textId="0EA930BB" w:rsidR="003452AC" w:rsidRPr="00030DB1" w:rsidRDefault="003452AC" w:rsidP="005F3D8B">
      <w:pPr>
        <w:spacing w:after="0" w:line="240" w:lineRule="auto"/>
        <w:rPr>
          <w:rFonts w:ascii="Times New Roman" w:hAnsi="Times New Roman" w:cs="Times New Roman"/>
          <w:sz w:val="20"/>
          <w:szCs w:val="20"/>
          <w:lang w:eastAsia="en-IE"/>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According to the World Health Organisation “prevalence of sexual abuse against people with disabilities has been shown to be higher), especially for institutionalized men and women with intellectual disabilities.” World Health Organization, </w:t>
      </w:r>
      <w:r w:rsidRPr="00030DB1">
        <w:rPr>
          <w:rFonts w:ascii="Times New Roman" w:hAnsi="Times New Roman" w:cs="Times New Roman"/>
          <w:i/>
          <w:sz w:val="20"/>
          <w:szCs w:val="20"/>
        </w:rPr>
        <w:t>World report on disability</w:t>
      </w:r>
      <w:r w:rsidRPr="00030DB1">
        <w:rPr>
          <w:rFonts w:ascii="Times New Roman" w:hAnsi="Times New Roman" w:cs="Times New Roman"/>
          <w:sz w:val="20"/>
          <w:szCs w:val="20"/>
        </w:rPr>
        <w:t xml:space="preserve"> (WHO, 2011). </w:t>
      </w:r>
      <w:r w:rsidRPr="00030DB1">
        <w:rPr>
          <w:rFonts w:ascii="Times New Roman" w:hAnsi="Times New Roman" w:cs="Times New Roman"/>
          <w:sz w:val="20"/>
          <w:szCs w:val="20"/>
          <w:lang w:eastAsia="en-IE"/>
        </w:rPr>
        <w:t xml:space="preserve">WHO, </w:t>
      </w:r>
      <w:r w:rsidRPr="00030DB1">
        <w:rPr>
          <w:rFonts w:ascii="Times New Roman" w:hAnsi="Times New Roman" w:cs="Times New Roman"/>
          <w:i/>
          <w:sz w:val="20"/>
          <w:szCs w:val="20"/>
          <w:lang w:eastAsia="en-IE"/>
        </w:rPr>
        <w:t>World report on violence and health</w:t>
      </w:r>
      <w:r w:rsidRPr="00030DB1">
        <w:rPr>
          <w:rFonts w:ascii="Times New Roman" w:hAnsi="Times New Roman" w:cs="Times New Roman"/>
          <w:sz w:val="20"/>
          <w:szCs w:val="20"/>
          <w:lang w:eastAsia="en-IE"/>
        </w:rPr>
        <w:t xml:space="preserve">, at chapter 6. Michelle McCarthy </w:t>
      </w:r>
      <w:r w:rsidRPr="00030DB1">
        <w:rPr>
          <w:rFonts w:ascii="Times New Roman" w:hAnsi="Times New Roman" w:cs="Times New Roman"/>
          <w:i/>
          <w:sz w:val="20"/>
          <w:szCs w:val="20"/>
          <w:lang w:eastAsia="en-IE"/>
        </w:rPr>
        <w:t>Sexuality and women with learning disabilities</w:t>
      </w:r>
      <w:r w:rsidRPr="00030DB1">
        <w:rPr>
          <w:rFonts w:ascii="Times New Roman" w:hAnsi="Times New Roman" w:cs="Times New Roman"/>
          <w:sz w:val="20"/>
          <w:szCs w:val="20"/>
          <w:lang w:eastAsia="en-IE"/>
        </w:rPr>
        <w:t>. (Jessica Kingsley Publishers, 1999).</w:t>
      </w:r>
    </w:p>
    <w:p w14:paraId="728670F1" w14:textId="0925DFC3" w:rsidR="003452AC" w:rsidRPr="00030DB1" w:rsidRDefault="003452AC" w:rsidP="005F3D8B">
      <w:pPr>
        <w:pStyle w:val="FootnoteText"/>
        <w:rPr>
          <w:rFonts w:ascii="Times New Roman" w:hAnsi="Times New Roman" w:cs="Times New Roman"/>
        </w:rPr>
      </w:pPr>
      <w:r w:rsidRPr="00030DB1">
        <w:rPr>
          <w:rFonts w:ascii="Times New Roman" w:hAnsi="Times New Roman" w:cs="Times New Roman"/>
          <w:lang w:eastAsia="en-IE"/>
        </w:rPr>
        <w:t xml:space="preserve">42. </w:t>
      </w:r>
      <w:r w:rsidRPr="00030DB1">
        <w:rPr>
          <w:rFonts w:ascii="Times New Roman" w:eastAsia="Calibri" w:hAnsi="Times New Roman" w:cs="Times New Roman"/>
          <w:color w:val="444444"/>
          <w:shd w:val="clear" w:color="auto" w:fill="FFFFFF"/>
        </w:rPr>
        <w:t>Nicholas Guy </w:t>
      </w:r>
      <w:r w:rsidRPr="00030DB1">
        <w:rPr>
          <w:rFonts w:ascii="Times New Roman" w:hAnsi="Times New Roman" w:cs="Times New Roman"/>
          <w:lang w:eastAsia="en-IE"/>
        </w:rPr>
        <w:t xml:space="preserve">Peckham, “The vulnerability and sexual abuse of people with learning disabilities”, (2007) 35 </w:t>
      </w:r>
      <w:r w:rsidRPr="00030DB1">
        <w:rPr>
          <w:rFonts w:ascii="Times New Roman" w:hAnsi="Times New Roman" w:cs="Times New Roman"/>
          <w:i/>
          <w:lang w:eastAsia="en-IE"/>
        </w:rPr>
        <w:t>British Journal of Learning Disabilities 131</w:t>
      </w:r>
      <w:r w:rsidRPr="00030DB1">
        <w:rPr>
          <w:rFonts w:ascii="Times New Roman" w:hAnsi="Times New Roman" w:cs="Times New Roman"/>
          <w:lang w:eastAsia="en-IE"/>
        </w:rPr>
        <w:t xml:space="preserve">. </w:t>
      </w:r>
    </w:p>
  </w:footnote>
  <w:footnote w:id="61">
    <w:p w14:paraId="639AB5D2" w14:textId="7FF7167A" w:rsidR="003452AC" w:rsidRPr="00030DB1" w:rsidRDefault="003452AC">
      <w:pPr>
        <w:pStyle w:val="FootnoteText"/>
      </w:pPr>
      <w:r w:rsidRPr="00030DB1">
        <w:rPr>
          <w:rStyle w:val="FootnoteReference"/>
        </w:rPr>
        <w:footnoteRef/>
      </w:r>
      <w:r w:rsidRPr="00030DB1">
        <w:t xml:space="preserve">WORLD HEALTH ORGANIZATION, </w:t>
      </w:r>
      <w:r w:rsidRPr="00030DB1">
        <w:rPr>
          <w:i/>
        </w:rPr>
        <w:t>Guidelines For Medico-Legal Care For Victims Of Sexual Violence</w:t>
      </w:r>
      <w:r w:rsidRPr="00030DB1">
        <w:t xml:space="preserve"> (WHO, 2003), at 12. </w:t>
      </w:r>
      <w:hyperlink r:id="rId25" w:history="1">
        <w:r w:rsidRPr="00030DB1">
          <w:rPr>
            <w:rStyle w:val="Hyperlink"/>
          </w:rPr>
          <w:t>http://whqlibdoc.who.int/publications/2004/924154628X.pdf?ua=1</w:t>
        </w:r>
      </w:hyperlink>
      <w:r w:rsidRPr="00030DB1">
        <w:t xml:space="preserve">&gt; (visited 29 December 2013). </w:t>
      </w:r>
    </w:p>
  </w:footnote>
  <w:footnote w:id="62">
    <w:p w14:paraId="0B9AF6FF"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Law Reform Commission </w:t>
      </w:r>
      <w:r w:rsidRPr="00030DB1">
        <w:rPr>
          <w:rFonts w:ascii="Times New Roman" w:hAnsi="Times New Roman" w:cs="Times New Roman"/>
          <w:i/>
          <w:iCs/>
        </w:rPr>
        <w:t>Sexual Offences and Capacity to Consent: Consultation Paper</w:t>
      </w:r>
      <w:r w:rsidRPr="00030DB1">
        <w:rPr>
          <w:rFonts w:ascii="Times New Roman" w:hAnsi="Times New Roman" w:cs="Times New Roman"/>
        </w:rPr>
        <w:t xml:space="preserve">. LRC CP 63 – 2011. </w:t>
      </w:r>
    </w:p>
  </w:footnote>
  <w:footnote w:id="63">
    <w:p w14:paraId="53025C3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NDA??</w:t>
      </w:r>
    </w:p>
  </w:footnote>
  <w:footnote w:id="64">
    <w:p w14:paraId="1C97AF8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Arrayan, note 45.</w:t>
      </w:r>
    </w:p>
  </w:footnote>
  <w:footnote w:id="65">
    <w:p w14:paraId="6055AF1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34. </w:t>
      </w:r>
    </w:p>
  </w:footnote>
  <w:footnote w:id="66">
    <w:p w14:paraId="4FCB889D" w14:textId="391F3810"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shd w:val="clear" w:color="auto" w:fill="FFFFFF"/>
        </w:rPr>
        <w:t xml:space="preserve">US </w:t>
      </w:r>
      <w:r w:rsidRPr="00030DB1">
        <w:rPr>
          <w:rFonts w:ascii="Times New Roman" w:hAnsi="Times New Roman" w:cs="Times New Roman"/>
          <w:bCs/>
        </w:rPr>
        <w:t>Office for Victims of Crime,</w:t>
      </w:r>
      <w:r w:rsidRPr="00030DB1">
        <w:rPr>
          <w:rFonts w:ascii="Times New Roman" w:hAnsi="Times New Roman" w:cs="Times New Roman"/>
          <w:iCs/>
        </w:rPr>
        <w:t xml:space="preserve"> </w:t>
      </w:r>
      <w:r w:rsidRPr="00030DB1">
        <w:rPr>
          <w:rFonts w:ascii="Times New Roman" w:hAnsi="Times New Roman" w:cs="Times New Roman"/>
          <w:bCs/>
          <w:i/>
        </w:rPr>
        <w:t>Working with Victims of Crime with Disabilities</w:t>
      </w:r>
      <w:r w:rsidRPr="00030DB1">
        <w:rPr>
          <w:rFonts w:ascii="Times New Roman" w:hAnsi="Times New Roman" w:cs="Times New Roman"/>
          <w:bCs/>
        </w:rPr>
        <w:t xml:space="preserve">. </w:t>
      </w:r>
      <w:r w:rsidRPr="00030DB1">
        <w:rPr>
          <w:rFonts w:ascii="Times New Roman" w:hAnsi="Times New Roman" w:cs="Times New Roman"/>
        </w:rPr>
        <w:t>&lt;</w:t>
      </w:r>
      <w:hyperlink r:id="rId26" w:history="1">
        <w:r w:rsidRPr="00030DB1">
          <w:rPr>
            <w:rStyle w:val="Hyperlink"/>
            <w:rFonts w:ascii="Times New Roman" w:hAnsi="Times New Roman" w:cs="Times New Roman"/>
          </w:rPr>
          <w:t>https://www.ncjrs.gov/ovc_archives/factsheets/disable.htm</w:t>
        </w:r>
      </w:hyperlink>
      <w:r w:rsidRPr="00030DB1">
        <w:rPr>
          <w:rStyle w:val="Hyperlink"/>
          <w:rFonts w:ascii="Times New Roman" w:hAnsi="Times New Roman" w:cs="Times New Roman"/>
        </w:rPr>
        <w:t xml:space="preserve">&gt; (visited 16 January 2014). </w:t>
      </w:r>
    </w:p>
  </w:footnote>
  <w:footnote w:id="67">
    <w:p w14:paraId="4114DDCF" w14:textId="77777777" w:rsidR="003452AC" w:rsidRPr="00030DB1" w:rsidRDefault="003452AC" w:rsidP="005F3D8B">
      <w:pPr>
        <w:pStyle w:val="FootnoteText"/>
        <w:rPr>
          <w:rFonts w:ascii="Times New Roman" w:hAnsi="Times New Roman" w:cs="Times New Roman"/>
          <w:b/>
          <w:bCs/>
          <w:i/>
          <w:color w:val="000000"/>
          <w:shd w:val="clear" w:color="auto" w:fill="FFFFFF"/>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Nils Christie, “</w:t>
      </w:r>
      <w:r w:rsidRPr="00030DB1">
        <w:rPr>
          <w:rFonts w:ascii="Times New Roman" w:hAnsi="Times New Roman" w:cs="Times New Roman"/>
          <w:color w:val="000000"/>
          <w:shd w:val="clear" w:color="auto" w:fill="FFFFFF"/>
        </w:rPr>
        <w:t xml:space="preserve">Ideal Victim” in Ezzat A Fattah ed., </w:t>
      </w:r>
      <w:r w:rsidRPr="00030DB1">
        <w:rPr>
          <w:rFonts w:ascii="Times New Roman" w:hAnsi="Times New Roman" w:cs="Times New Roman"/>
          <w:i/>
          <w:color w:val="000000"/>
          <w:shd w:val="clear" w:color="auto" w:fill="FFFFFF"/>
        </w:rPr>
        <w:t>From Crime Policy to Victim Policy: Reorienting the Justice System</w:t>
      </w:r>
      <w:r w:rsidRPr="00030DB1">
        <w:rPr>
          <w:rFonts w:ascii="Times New Roman" w:hAnsi="Times New Roman" w:cs="Times New Roman"/>
          <w:color w:val="000000"/>
          <w:shd w:val="clear" w:color="auto" w:fill="FFFFFF"/>
        </w:rPr>
        <w:t xml:space="preserve"> (</w:t>
      </w:r>
      <w:r w:rsidRPr="00030DB1">
        <w:rPr>
          <w:rFonts w:ascii="Times New Roman" w:hAnsi="Times New Roman" w:cs="Times New Roman"/>
          <w:shd w:val="clear" w:color="auto" w:fill="FFFFFF"/>
        </w:rPr>
        <w:t>Macmillan</w:t>
      </w:r>
      <w:r w:rsidRPr="00030DB1">
        <w:rPr>
          <w:rFonts w:ascii="Times New Roman" w:hAnsi="Times New Roman" w:cs="Times New Roman"/>
          <w:color w:val="000000"/>
          <w:shd w:val="clear" w:color="auto" w:fill="FFFFFF"/>
        </w:rPr>
        <w:t xml:space="preserve">, 1986). </w:t>
      </w:r>
      <w:r w:rsidRPr="00030DB1">
        <w:rPr>
          <w:rFonts w:ascii="Times New Roman" w:hAnsi="Times New Roman" w:cs="Times New Roman"/>
        </w:rPr>
        <w:t xml:space="preserve">In reality, Christie’s ideal victim hypothesis has not proven correct empirically under certain circumstances. For a criticism </w:t>
      </w:r>
      <w:r w:rsidRPr="00030DB1">
        <w:rPr>
          <w:rFonts w:ascii="Times New Roman" w:hAnsi="Times New Roman" w:cs="Times New Roman"/>
          <w:i/>
        </w:rPr>
        <w:t>see</w:t>
      </w:r>
      <w:r w:rsidRPr="00030DB1">
        <w:rPr>
          <w:rFonts w:ascii="Times New Roman" w:hAnsi="Times New Roman" w:cs="Times New Roman"/>
        </w:rPr>
        <w:t xml:space="preserve"> James Dignan, </w:t>
      </w:r>
      <w:r w:rsidRPr="00030DB1">
        <w:rPr>
          <w:rFonts w:ascii="Times New Roman" w:hAnsi="Times New Roman" w:cs="Times New Roman"/>
          <w:i/>
        </w:rPr>
        <w:t>Understanding Victims and Restorative Justice</w:t>
      </w:r>
      <w:r w:rsidRPr="00030DB1">
        <w:rPr>
          <w:rFonts w:ascii="Times New Roman" w:hAnsi="Times New Roman" w:cs="Times New Roman"/>
        </w:rPr>
        <w:t xml:space="preserve"> (Open University Press, 2005).</w:t>
      </w:r>
    </w:p>
  </w:footnote>
  <w:footnote w:id="68">
    <w:p w14:paraId="175D839A" w14:textId="77777777" w:rsidR="003452AC" w:rsidRPr="00030DB1" w:rsidRDefault="003452AC" w:rsidP="005F3D8B">
      <w:pPr>
        <w:pStyle w:val="Heading1"/>
        <w:shd w:val="clear" w:color="auto" w:fill="FFFFFF"/>
        <w:spacing w:before="0" w:line="240" w:lineRule="auto"/>
        <w:rPr>
          <w:rFonts w:ascii="Times New Roman" w:hAnsi="Times New Roman" w:cs="Times New Roman"/>
          <w:sz w:val="20"/>
          <w:szCs w:val="20"/>
        </w:rPr>
      </w:pPr>
      <w:r w:rsidRPr="00030DB1">
        <w:rPr>
          <w:rFonts w:ascii="Times New Roman" w:eastAsiaTheme="minorHAnsi" w:hAnsi="Times New Roman" w:cs="Times New Roman"/>
          <w:color w:val="auto"/>
          <w:sz w:val="20"/>
          <w:szCs w:val="20"/>
          <w:vertAlign w:val="superscript"/>
        </w:rPr>
        <w:footnoteRef/>
      </w:r>
      <w:r w:rsidRPr="00030DB1">
        <w:rPr>
          <w:rFonts w:ascii="Times New Roman" w:eastAsiaTheme="minorHAnsi" w:hAnsi="Times New Roman" w:cs="Times New Roman"/>
          <w:color w:val="auto"/>
          <w:sz w:val="20"/>
          <w:szCs w:val="20"/>
          <w:vertAlign w:val="superscript"/>
        </w:rPr>
        <w:t xml:space="preserve"> </w:t>
      </w:r>
      <w:r w:rsidRPr="00030DB1">
        <w:rPr>
          <w:rFonts w:ascii="Times New Roman" w:eastAsiaTheme="minorHAnsi" w:hAnsi="Times New Roman" w:cs="Times New Roman"/>
          <w:color w:val="auto"/>
          <w:sz w:val="20"/>
          <w:szCs w:val="20"/>
        </w:rPr>
        <w:t xml:space="preserve">Andrew Karmen, </w:t>
      </w:r>
      <w:r w:rsidRPr="00030DB1">
        <w:rPr>
          <w:rFonts w:ascii="Times New Roman" w:eastAsiaTheme="minorHAnsi" w:hAnsi="Times New Roman" w:cs="Times New Roman"/>
          <w:i/>
          <w:color w:val="auto"/>
          <w:sz w:val="20"/>
          <w:szCs w:val="20"/>
        </w:rPr>
        <w:t>Crime Victims: An Introduction to Victimology</w:t>
      </w:r>
      <w:r w:rsidRPr="00030DB1">
        <w:rPr>
          <w:rFonts w:ascii="Times New Roman" w:eastAsiaTheme="minorHAnsi" w:hAnsi="Times New Roman" w:cs="Times New Roman"/>
          <w:color w:val="auto"/>
          <w:sz w:val="20"/>
          <w:szCs w:val="20"/>
        </w:rPr>
        <w:t xml:space="preserve"> (Cengage Learning, 2012), at 353.</w:t>
      </w:r>
      <w:r w:rsidRPr="00030DB1">
        <w:rPr>
          <w:rFonts w:ascii="Times New Roman" w:hAnsi="Times New Roman" w:cs="Times New Roman"/>
          <w:sz w:val="20"/>
          <w:szCs w:val="20"/>
        </w:rPr>
        <w:t xml:space="preserve"> </w:t>
      </w:r>
    </w:p>
  </w:footnote>
  <w:footnote w:id="69">
    <w:p w14:paraId="52875F18" w14:textId="72BCAED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Shane Kilcommins speaking at the launch of </w:t>
      </w:r>
      <w:r w:rsidRPr="00030DB1">
        <w:rPr>
          <w:rFonts w:ascii="Times New Roman" w:hAnsi="Times New Roman" w:cs="Times New Roman"/>
          <w:bCs/>
        </w:rPr>
        <w:t>Shane Kilcommins, Claire Edwards and Tina O’Sullivan</w:t>
      </w:r>
      <w:r w:rsidRPr="00030DB1">
        <w:rPr>
          <w:rFonts w:ascii="Times New Roman" w:hAnsi="Times New Roman" w:cs="Times New Roman"/>
          <w:iCs/>
        </w:rPr>
        <w:t xml:space="preserve">, </w:t>
      </w:r>
      <w:r w:rsidRPr="00030DB1">
        <w:rPr>
          <w:rFonts w:ascii="Times New Roman" w:hAnsi="Times New Roman" w:cs="Times New Roman"/>
          <w:bCs/>
          <w:i/>
          <w:iCs/>
        </w:rPr>
        <w:t>An International Review of Legal Provisions and Supports for People with Disabilities as Victims of Crime</w:t>
      </w:r>
      <w:r w:rsidRPr="00030DB1">
        <w:rPr>
          <w:rFonts w:ascii="Times New Roman" w:hAnsi="Times New Roman" w:cs="Times New Roman"/>
        </w:rPr>
        <w:t> (</w:t>
      </w:r>
      <w:r w:rsidRPr="00030DB1">
        <w:rPr>
          <w:rFonts w:ascii="Times New Roman" w:hAnsi="Times New Roman" w:cs="Times New Roman"/>
          <w:bCs/>
        </w:rPr>
        <w:t xml:space="preserve">ICCL, </w:t>
      </w:r>
      <w:r w:rsidRPr="00030DB1">
        <w:rPr>
          <w:rFonts w:ascii="Times New Roman" w:hAnsi="Times New Roman" w:cs="Times New Roman"/>
        </w:rPr>
        <w:t>2014</w:t>
      </w:r>
      <w:r w:rsidRPr="00030DB1">
        <w:rPr>
          <w:rFonts w:ascii="Times New Roman" w:hAnsi="Times New Roman" w:cs="Times New Roman"/>
          <w:bCs/>
        </w:rPr>
        <w:t>).</w:t>
      </w:r>
    </w:p>
  </w:footnote>
  <w:footnote w:id="70">
    <w:p w14:paraId="4114DDD0" w14:textId="7675ED83" w:rsidR="003452AC" w:rsidRPr="00030DB1" w:rsidRDefault="003452AC" w:rsidP="005F3D8B">
      <w:pPr>
        <w:pStyle w:val="FootnoteText"/>
        <w:rPr>
          <w:rFonts w:ascii="Times New Roman" w:hAnsi="Times New Roman" w:cs="Times New Roman"/>
          <w:u w:val="singl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Supra </w:t>
      </w:r>
      <w:r w:rsidRPr="00030DB1">
        <w:rPr>
          <w:rFonts w:ascii="Times New Roman" w:hAnsi="Times New Roman" w:cs="Times New Roman"/>
        </w:rPr>
        <w:t xml:space="preserve">at A. </w:t>
      </w:r>
      <w:r w:rsidRPr="00030DB1">
        <w:rPr>
          <w:rFonts w:ascii="Times New Roman" w:hAnsi="Times New Roman" w:cs="Times New Roman"/>
          <w:u w:val="single"/>
        </w:rPr>
        <w:t>para 1</w:t>
      </w:r>
    </w:p>
  </w:footnote>
  <w:footnote w:id="71">
    <w:p w14:paraId="0F5D884F" w14:textId="6D0C292B" w:rsidR="003452AC" w:rsidRPr="00030DB1" w:rsidRDefault="003452AC" w:rsidP="000E4DB3">
      <w:pPr>
        <w:pStyle w:val="FootnoteText"/>
        <w:rPr>
          <w:rFonts w:ascii="Times New Roman" w:hAnsi="Times New Roman" w:cs="Times New Roman"/>
        </w:rPr>
      </w:pPr>
      <w:r w:rsidRPr="00030DB1">
        <w:rPr>
          <w:rFonts w:ascii="Times New Roman" w:hAnsi="Times New Roman" w:cs="Times New Roman"/>
          <w:vertAlign w:val="superscript"/>
        </w:rPr>
        <w:footnoteRef/>
      </w:r>
      <w:r w:rsidRPr="00030DB1">
        <w:rPr>
          <w:rFonts w:ascii="Times New Roman" w:hAnsi="Times New Roman" w:cs="Times New Roman"/>
          <w:vertAlign w:val="superscript"/>
        </w:rPr>
        <w:t xml:space="preserve"> </w:t>
      </w:r>
      <w:r w:rsidRPr="00030DB1">
        <w:rPr>
          <w:rFonts w:ascii="Times New Roman" w:hAnsi="Times New Roman" w:cs="Times New Roman"/>
        </w:rPr>
        <w:t xml:space="preserve">Chih Hoong Sin, “Making disabilitist hate crime invisible”, in Alan Roulstone and Hannah Mason-Bish eds., </w:t>
      </w:r>
      <w:r w:rsidRPr="00030DB1">
        <w:rPr>
          <w:rFonts w:ascii="Times New Roman" w:hAnsi="Times New Roman" w:cs="Times New Roman"/>
          <w:i/>
        </w:rPr>
        <w:t>Disability, Hate Crime and Violence</w:t>
      </w:r>
      <w:r w:rsidRPr="00030DB1">
        <w:rPr>
          <w:rFonts w:ascii="Times New Roman" w:hAnsi="Times New Roman" w:cs="Times New Roman"/>
        </w:rPr>
        <w:t xml:space="preserve"> (Routledge, 2012), at 155.</w:t>
      </w:r>
    </w:p>
  </w:footnote>
  <w:footnote w:id="72">
    <w:p w14:paraId="4114DDD2" w14:textId="41CF39DB"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The author is applying contemporary victimological thinking of the Proximity hypothesis</w:t>
      </w:r>
      <w:r w:rsidRPr="00030DB1">
        <w:rPr>
          <w:rStyle w:val="apple-converted-space"/>
          <w:rFonts w:ascii="Times New Roman" w:hAnsi="Times New Roman" w:cs="Times New Roman"/>
          <w:shd w:val="clear" w:color="auto" w:fill="FFFFFF"/>
        </w:rPr>
        <w:t>.</w:t>
      </w:r>
      <w:r w:rsidRPr="00030DB1">
        <w:rPr>
          <w:rFonts w:ascii="Times New Roman" w:hAnsi="Times New Roman" w:cs="Times New Roman"/>
        </w:rPr>
        <w:t xml:space="preserve"> Tim Hope, “Theory and Method: the Social Epidemiology of Crime Victims” in Walklate ed., </w:t>
      </w:r>
      <w:r w:rsidRPr="00030DB1">
        <w:rPr>
          <w:rFonts w:ascii="Times New Roman" w:hAnsi="Times New Roman" w:cs="Times New Roman"/>
          <w:bCs/>
          <w:i/>
        </w:rPr>
        <w:t>Handbook of Victims and Victimology</w:t>
      </w:r>
      <w:r w:rsidRPr="00030DB1">
        <w:rPr>
          <w:rFonts w:ascii="Times New Roman" w:hAnsi="Times New Roman" w:cs="Times New Roman"/>
        </w:rPr>
        <w:t xml:space="preserve"> (Routledge, 2012), at 71; Prakash Talwar, </w:t>
      </w:r>
      <w:r w:rsidRPr="00030DB1">
        <w:rPr>
          <w:rFonts w:ascii="Times New Roman" w:hAnsi="Times New Roman" w:cs="Times New Roman"/>
          <w:bCs/>
          <w:i/>
        </w:rPr>
        <w:t>Victimology</w:t>
      </w:r>
      <w:r w:rsidRPr="00030DB1">
        <w:rPr>
          <w:rFonts w:ascii="Times New Roman" w:hAnsi="Times New Roman" w:cs="Times New Roman"/>
          <w:bCs/>
        </w:rPr>
        <w:t xml:space="preserve"> (Gyan Books, 2006)</w:t>
      </w:r>
      <w:r w:rsidRPr="00030DB1">
        <w:rPr>
          <w:rFonts w:ascii="Times New Roman" w:hAnsi="Times New Roman" w:cs="Times New Roman"/>
        </w:rPr>
        <w:t xml:space="preserve">, at 33. </w:t>
      </w:r>
    </w:p>
  </w:footnote>
  <w:footnote w:id="73">
    <w:p w14:paraId="4114DDD3"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57. </w:t>
      </w:r>
    </w:p>
  </w:footnote>
  <w:footnote w:id="74">
    <w:p w14:paraId="4114DDD5" w14:textId="5EFC0953"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w:t>
      </w:r>
      <w:r w:rsidRPr="00030DB1">
        <w:rPr>
          <w:rFonts w:ascii="Times New Roman" w:hAnsi="Times New Roman" w:cs="Times New Roman"/>
          <w:shd w:val="clear" w:color="auto" w:fill="FFFFFF" w:themeFill="background1"/>
        </w:rPr>
        <w:t>, note 3, at 56.</w:t>
      </w:r>
      <w:r w:rsidRPr="00030DB1">
        <w:rPr>
          <w:rFonts w:ascii="Times New Roman" w:hAnsi="Times New Roman" w:cs="Times New Roman"/>
        </w:rPr>
        <w:t xml:space="preserve"> </w:t>
      </w:r>
    </w:p>
  </w:footnote>
  <w:footnote w:id="75">
    <w:p w14:paraId="4114DDD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Leigh Ann Davis, </w:t>
      </w:r>
      <w:r w:rsidRPr="00030DB1">
        <w:rPr>
          <w:rFonts w:ascii="Times New Roman" w:hAnsi="Times New Roman" w:cs="Times New Roman"/>
          <w:shd w:val="clear" w:color="auto" w:fill="FFFFFF"/>
        </w:rPr>
        <w:t>"</w:t>
      </w:r>
      <w:r w:rsidRPr="00030DB1">
        <w:rPr>
          <w:rFonts w:ascii="Times New Roman" w:hAnsi="Times New Roman" w:cs="Times New Roman"/>
          <w:i/>
          <w:shd w:val="clear" w:color="auto" w:fill="FFFFFF"/>
        </w:rPr>
        <w:t>People with Intellectual Disabilities and Sexual Violence</w:t>
      </w:r>
      <w:r w:rsidRPr="00030DB1">
        <w:rPr>
          <w:rFonts w:ascii="Times New Roman" w:hAnsi="Times New Roman" w:cs="Times New Roman"/>
          <w:shd w:val="clear" w:color="auto" w:fill="FFFFFF"/>
        </w:rPr>
        <w:t>- Q&amp;A” &lt;</w:t>
      </w:r>
      <w:hyperlink r:id="rId27" w:history="1">
        <w:r w:rsidRPr="00030DB1">
          <w:rPr>
            <w:rStyle w:val="Hyperlink"/>
            <w:rFonts w:ascii="Times New Roman" w:hAnsi="Times New Roman" w:cs="Times New Roman"/>
            <w:shd w:val="clear" w:color="auto" w:fill="FFFFFF"/>
          </w:rPr>
          <w:t>http://disabilities.temple.edu/programs/justice/docs/bibliographyScans/Davis%203.pdf</w:t>
        </w:r>
      </w:hyperlink>
      <w:r w:rsidRPr="00030DB1">
        <w:rPr>
          <w:rFonts w:ascii="Times New Roman" w:hAnsi="Times New Roman" w:cs="Times New Roman"/>
          <w:shd w:val="clear" w:color="auto" w:fill="FFFFFF"/>
        </w:rPr>
        <w:t>&gt; (visited 20 January 2013).</w:t>
      </w:r>
    </w:p>
  </w:footnote>
  <w:footnote w:id="76">
    <w:p w14:paraId="23C6051F" w14:textId="77777777" w:rsidR="003452AC" w:rsidRPr="00030DB1" w:rsidRDefault="003452AC" w:rsidP="0079103C">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Rape Crisis Network Ireland,</w:t>
      </w:r>
      <w:r w:rsidRPr="00030DB1">
        <w:rPr>
          <w:rFonts w:ascii="Times New Roman" w:hAnsi="Times New Roman" w:cs="Times New Roman"/>
          <w:i/>
        </w:rPr>
        <w:t xml:space="preserve"> Sexual Violence Against People with Disabilities: Data Collection and Barriers to Disclosure </w:t>
      </w:r>
      <w:r w:rsidRPr="00030DB1">
        <w:rPr>
          <w:rFonts w:ascii="Times New Roman" w:hAnsi="Times New Roman" w:cs="Times New Roman"/>
        </w:rPr>
        <w:t>(RCNI 2011), at 36. &lt;</w:t>
      </w:r>
      <w:hyperlink r:id="rId28" w:history="1">
        <w:r w:rsidRPr="00030DB1">
          <w:rPr>
            <w:rStyle w:val="Hyperlink"/>
            <w:rFonts w:ascii="Times New Roman" w:hAnsi="Times New Roman" w:cs="Times New Roman"/>
          </w:rPr>
          <w:t>http://www.rcni.ie/wp-content/uploads/SexualViolenceAgainstPeopleWithDisabilities2011.pdf</w:t>
        </w:r>
      </w:hyperlink>
      <w:r w:rsidRPr="00030DB1">
        <w:rPr>
          <w:rFonts w:ascii="Times New Roman" w:hAnsi="Times New Roman" w:cs="Times New Roman"/>
        </w:rPr>
        <w:t xml:space="preserve">&gt; (visited 28 September 2013). This approach moves away from the ‘ideal’ victim and perpetrator being strangers as advocated by Christie, note 27. </w:t>
      </w:r>
      <w:r w:rsidRPr="00030DB1">
        <w:rPr>
          <w:rFonts w:ascii="Times New Roman" w:hAnsi="Times New Roman" w:cs="Times New Roman"/>
          <w:i/>
        </w:rPr>
        <w:t>See</w:t>
      </w:r>
      <w:r w:rsidRPr="00030DB1">
        <w:rPr>
          <w:rFonts w:ascii="Times New Roman" w:hAnsi="Times New Roman" w:cs="Times New Roman"/>
        </w:rPr>
        <w:t xml:space="preserve"> Dignan, note 27. Indeed, </w:t>
      </w:r>
      <w:r w:rsidRPr="00030DB1">
        <w:rPr>
          <w:rFonts w:ascii="Times New Roman" w:hAnsi="Times New Roman" w:cs="Times New Roman"/>
          <w:shd w:val="clear" w:color="auto" w:fill="FFFFFF"/>
        </w:rPr>
        <w:t xml:space="preserve">Quarmby </w:t>
      </w:r>
      <w:r w:rsidRPr="00030DB1">
        <w:rPr>
          <w:rFonts w:ascii="Times New Roman" w:hAnsi="Times New Roman" w:cs="Times New Roman"/>
        </w:rPr>
        <w:t xml:space="preserve">has found that the majority of perpetrators are known to VWD. This is also reflected in the three Case Studies. </w:t>
      </w:r>
      <w:r w:rsidRPr="00030DB1">
        <w:rPr>
          <w:rFonts w:ascii="Times New Roman" w:hAnsi="Times New Roman" w:cs="Times New Roman"/>
          <w:shd w:val="clear" w:color="auto" w:fill="FFFFFF"/>
        </w:rPr>
        <w:t xml:space="preserve">Katharine Quarmby, </w:t>
      </w:r>
      <w:r w:rsidRPr="00030DB1">
        <w:rPr>
          <w:rFonts w:ascii="Times New Roman" w:hAnsi="Times New Roman" w:cs="Times New Roman"/>
          <w:i/>
          <w:shd w:val="clear" w:color="auto" w:fill="FFFFFF"/>
        </w:rPr>
        <w:t xml:space="preserve">Getting Away With Murder: Disabled People’s Experiences of Hate Crime in the UK </w:t>
      </w:r>
      <w:r w:rsidRPr="00030DB1">
        <w:rPr>
          <w:rFonts w:ascii="Times New Roman" w:hAnsi="Times New Roman" w:cs="Times New Roman"/>
          <w:shd w:val="clear" w:color="auto" w:fill="FFFFFF"/>
        </w:rPr>
        <w:t>(Scope London, 2008).</w:t>
      </w:r>
      <w:r w:rsidRPr="00030DB1">
        <w:rPr>
          <w:rFonts w:ascii="Times New Roman" w:hAnsi="Times New Roman" w:cs="Times New Roman"/>
        </w:rPr>
        <w:t xml:space="preserve"> &lt;</w:t>
      </w:r>
      <w:hyperlink r:id="rId29" w:tgtFrame="_blank" w:history="1">
        <w:r w:rsidRPr="00030DB1">
          <w:rPr>
            <w:rStyle w:val="Hyperlink"/>
            <w:rFonts w:ascii="Times New Roman" w:hAnsi="Times New Roman" w:cs="Times New Roman"/>
            <w:shd w:val="clear" w:color="auto" w:fill="FFFFFF"/>
          </w:rPr>
          <w:t>http://www.scope.org.uk/sites/default/files/pdfs/Campaigns_policy/Scope_Hate_Crime_Report.pdf</w:t>
        </w:r>
      </w:hyperlink>
      <w:r w:rsidRPr="00030DB1">
        <w:rPr>
          <w:rFonts w:ascii="Times New Roman" w:hAnsi="Times New Roman" w:cs="Times New Roman"/>
        </w:rPr>
        <w:t>&gt; (</w:t>
      </w:r>
      <w:r w:rsidRPr="00030DB1">
        <w:rPr>
          <w:rFonts w:ascii="Times New Roman" w:hAnsi="Times New Roman" w:cs="Times New Roman"/>
          <w:shd w:val="clear" w:color="auto" w:fill="FFFFFF"/>
        </w:rPr>
        <w:t xml:space="preserve">visited 27 September). </w:t>
      </w:r>
      <w:r w:rsidRPr="00030DB1">
        <w:rPr>
          <w:rFonts w:ascii="Times New Roman" w:hAnsi="Times New Roman" w:cs="Times New Roman"/>
        </w:rPr>
        <w:t>Bob McCormack, Denise Kavanagh, Shay Caffrey, and Anne Power “Investigating Sexual Abuse: Findings of a 15-Year Longitudinal Study” (2005) 18 Journal of Applied Research in Intellectual Disabilities 217, at 222. Rape Crisis Network Ireland,</w:t>
      </w:r>
      <w:r w:rsidRPr="00030DB1">
        <w:rPr>
          <w:rFonts w:ascii="Times New Roman" w:hAnsi="Times New Roman" w:cs="Times New Roman"/>
          <w:i/>
        </w:rPr>
        <w:t xml:space="preserve"> Sexual Violence Against People with Disabilities: Data Collection and Barriers to Disclosure </w:t>
      </w:r>
      <w:r w:rsidRPr="00030DB1">
        <w:rPr>
          <w:rFonts w:ascii="Times New Roman" w:hAnsi="Times New Roman" w:cs="Times New Roman"/>
        </w:rPr>
        <w:t>(RCNI 2011), at 36. &lt;</w:t>
      </w:r>
      <w:hyperlink r:id="rId30" w:history="1">
        <w:r w:rsidRPr="00030DB1">
          <w:rPr>
            <w:rStyle w:val="Hyperlink"/>
            <w:rFonts w:ascii="Times New Roman" w:hAnsi="Times New Roman" w:cs="Times New Roman"/>
          </w:rPr>
          <w:t>http://www.rcni.ie/wp-content/uploads/SexualViolenceAgainstPeopleWithDisabilities2011.pdf</w:t>
        </w:r>
      </w:hyperlink>
      <w:r w:rsidRPr="00030DB1">
        <w:rPr>
          <w:rFonts w:ascii="Times New Roman" w:hAnsi="Times New Roman" w:cs="Times New Roman"/>
        </w:rPr>
        <w:t xml:space="preserve">&gt; (visited 28 September 2013). </w:t>
      </w:r>
    </w:p>
  </w:footnote>
  <w:footnote w:id="77">
    <w:p w14:paraId="4114DDD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Lawrence Cohen and </w:t>
      </w:r>
      <w:r w:rsidRPr="00030DB1">
        <w:rPr>
          <w:rFonts w:ascii="Times New Roman" w:hAnsi="Times New Roman" w:cs="Times New Roman"/>
          <w:lang w:val="en-US"/>
        </w:rPr>
        <w:t xml:space="preserve">Marcus Felson “Social Change and Crime Rate Trends: A Routine Activities Approach” </w:t>
      </w:r>
      <w:r w:rsidRPr="00030DB1">
        <w:rPr>
          <w:rFonts w:ascii="Times New Roman" w:hAnsi="Times New Roman" w:cs="Times New Roman"/>
          <w:i/>
          <w:iCs/>
          <w:lang w:val="en-US"/>
        </w:rPr>
        <w:t xml:space="preserve">American Sociological Review, </w:t>
      </w:r>
      <w:r w:rsidRPr="00030DB1">
        <w:rPr>
          <w:rFonts w:ascii="Times New Roman" w:hAnsi="Times New Roman" w:cs="Times New Roman"/>
          <w:lang w:val="en-US"/>
        </w:rPr>
        <w:t xml:space="preserve">1979, </w:t>
      </w:r>
      <w:r w:rsidRPr="00030DB1">
        <w:rPr>
          <w:rFonts w:ascii="Times New Roman" w:hAnsi="Times New Roman" w:cs="Times New Roman"/>
          <w:i/>
          <w:iCs/>
          <w:lang w:val="en-US"/>
        </w:rPr>
        <w:t xml:space="preserve">44:588-608 </w:t>
      </w:r>
      <w:r w:rsidRPr="00030DB1">
        <w:rPr>
          <w:rFonts w:ascii="Times New Roman" w:hAnsi="Times New Roman" w:cs="Times New Roman"/>
          <w:iCs/>
          <w:lang w:val="en-US"/>
        </w:rPr>
        <w:t>&lt;</w:t>
      </w:r>
      <w:hyperlink r:id="rId31" w:history="1">
        <w:r w:rsidRPr="00030DB1">
          <w:rPr>
            <w:rStyle w:val="Hyperlink"/>
            <w:rFonts w:ascii="Times New Roman" w:hAnsi="Times New Roman" w:cs="Times New Roman"/>
            <w:lang w:val="en-US"/>
          </w:rPr>
          <w:t>http://www.jstor.org/stable/2094589</w:t>
        </w:r>
      </w:hyperlink>
      <w:r w:rsidRPr="00030DB1">
        <w:rPr>
          <w:rFonts w:ascii="Times New Roman" w:hAnsi="Times New Roman" w:cs="Times New Roman"/>
          <w:i/>
          <w:iCs/>
          <w:lang w:val="en-US"/>
        </w:rPr>
        <w:t xml:space="preserve">&gt; </w:t>
      </w:r>
      <w:r w:rsidRPr="00030DB1">
        <w:rPr>
          <w:rFonts w:ascii="Times New Roman" w:hAnsi="Times New Roman" w:cs="Times New Roman"/>
          <w:iCs/>
          <w:lang w:val="en-US"/>
        </w:rPr>
        <w:t xml:space="preserve">(visited 20 October 2013). </w:t>
      </w:r>
      <w:r w:rsidRPr="00030DB1">
        <w:rPr>
          <w:rFonts w:ascii="Times New Roman" w:hAnsi="Times New Roman" w:cs="Times New Roman"/>
        </w:rPr>
        <w:t xml:space="preserve">While their approach can be seen as leaning towards victim precipitation or victim blaming, echoing the positivist approach by the early victimologists, as argued by Akers; </w:t>
      </w:r>
      <w:r w:rsidRPr="00030DB1">
        <w:rPr>
          <w:rFonts w:ascii="Times New Roman" w:hAnsi="Times New Roman" w:cs="Times New Roman"/>
          <w:shd w:val="clear" w:color="auto" w:fill="F6F5EF"/>
        </w:rPr>
        <w:t xml:space="preserve">it nonetheless can be used in this way to shed another perspective on why the disability community suffer disproportionate victimisation. It has been traditionally used in its application to any crime, by assessing the situation in which the crime has occurred. </w:t>
      </w:r>
      <w:r w:rsidRPr="00030DB1">
        <w:rPr>
          <w:rFonts w:ascii="Times New Roman" w:hAnsi="Times New Roman" w:cs="Times New Roman"/>
          <w:shd w:val="clear" w:color="auto" w:fill="F6F5EF"/>
          <w:lang w:val="en-US"/>
        </w:rPr>
        <w:t xml:space="preserve">Ronald Akers </w:t>
      </w:r>
      <w:r w:rsidRPr="00030DB1">
        <w:rPr>
          <w:rFonts w:ascii="Times New Roman" w:hAnsi="Times New Roman" w:cs="Times New Roman"/>
          <w:i/>
          <w:iCs/>
          <w:shd w:val="clear" w:color="auto" w:fill="F6F5EF"/>
          <w:lang w:val="en-US"/>
        </w:rPr>
        <w:t>Criminological Theories: Introduction, Evaluation, and Application</w:t>
      </w:r>
      <w:r w:rsidRPr="00030DB1">
        <w:rPr>
          <w:rFonts w:ascii="Times New Roman" w:hAnsi="Times New Roman" w:cs="Times New Roman"/>
          <w:shd w:val="clear" w:color="auto" w:fill="F6F5EF"/>
          <w:lang w:val="en-US"/>
        </w:rPr>
        <w:t xml:space="preserve"> (4th ed., Roxbury Publishing Company, 2004), at 87.</w:t>
      </w:r>
    </w:p>
  </w:footnote>
  <w:footnote w:id="78">
    <w:p w14:paraId="4114DDD8" w14:textId="77777777" w:rsidR="003452AC" w:rsidRPr="00030DB1" w:rsidRDefault="003452AC" w:rsidP="005F3D8B">
      <w:pPr>
        <w:pStyle w:val="FootnoteText"/>
        <w:rPr>
          <w:rFonts w:ascii="Times New Roman" w:hAnsi="Times New Roman" w:cs="Times New Roman"/>
          <w:u w:val="singl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Infra,</w:t>
      </w:r>
      <w:r w:rsidRPr="00030DB1">
        <w:rPr>
          <w:rFonts w:ascii="Times New Roman" w:hAnsi="Times New Roman" w:cs="Times New Roman"/>
        </w:rPr>
        <w:t xml:space="preserve"> at __ </w:t>
      </w:r>
      <w:r w:rsidRPr="00030DB1">
        <w:rPr>
          <w:rFonts w:ascii="Times New Roman" w:hAnsi="Times New Roman" w:cs="Times New Roman"/>
          <w:u w:val="single"/>
        </w:rPr>
        <w:t>LABELLING</w:t>
      </w:r>
    </w:p>
  </w:footnote>
  <w:footnote w:id="79">
    <w:p w14:paraId="4114DDD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Office for Disability Issues, </w:t>
      </w:r>
      <w:r w:rsidRPr="00030DB1">
        <w:rPr>
          <w:rFonts w:ascii="Times New Roman" w:hAnsi="Times New Roman" w:cs="Times New Roman"/>
          <w:i/>
        </w:rPr>
        <w:t>Public Perceptions of Disabled People : Evidence from the British Social Attitudes Survey 2009</w:t>
      </w:r>
      <w:r w:rsidRPr="00030DB1">
        <w:rPr>
          <w:rFonts w:ascii="Times New Roman" w:hAnsi="Times New Roman" w:cs="Times New Roman"/>
        </w:rPr>
        <w:t xml:space="preserve"> (Office for Disability Issues, 2011), at 25. &lt; </w:t>
      </w:r>
      <w:hyperlink r:id="rId32" w:history="1">
        <w:r w:rsidRPr="00030DB1">
          <w:rPr>
            <w:rStyle w:val="Hyperlink"/>
            <w:rFonts w:ascii="Times New Roman" w:hAnsi="Times New Roman" w:cs="Times New Roman"/>
          </w:rPr>
          <w:t>http://odi.dwp.gov.uk/docs/res/ppdp/ppdp.pdf</w:t>
        </w:r>
      </w:hyperlink>
      <w:r w:rsidRPr="00030DB1">
        <w:rPr>
          <w:rFonts w:ascii="Times New Roman" w:hAnsi="Times New Roman" w:cs="Times New Roman"/>
        </w:rPr>
        <w:t>&gt; (visited 22 December 2013).</w:t>
      </w:r>
    </w:p>
  </w:footnote>
  <w:footnote w:id="80">
    <w:p w14:paraId="4114DDD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iCs/>
          <w:shd w:val="clear" w:color="auto" w:fill="FEFEFE"/>
        </w:rPr>
        <w:t>Donna Lero, Carolyn Pletsch, and Margo</w:t>
      </w:r>
      <w:r w:rsidRPr="00030DB1">
        <w:rPr>
          <w:rFonts w:ascii="Times New Roman" w:hAnsi="Times New Roman" w:cs="Times New Roman"/>
          <w:bCs/>
          <w:i/>
          <w:iCs/>
          <w:shd w:val="clear" w:color="auto" w:fill="FEFEFE"/>
        </w:rPr>
        <w:t xml:space="preserve"> Hilbrecht</w:t>
      </w:r>
      <w:r w:rsidRPr="00030DB1">
        <w:rPr>
          <w:rFonts w:ascii="Times New Roman" w:hAnsi="Times New Roman" w:cs="Times New Roman"/>
          <w:b/>
          <w:bCs/>
          <w:i/>
          <w:iCs/>
          <w:shd w:val="clear" w:color="auto" w:fill="FEFEFE"/>
        </w:rPr>
        <w:t xml:space="preserve"> </w:t>
      </w:r>
      <w:r w:rsidRPr="00030DB1">
        <w:rPr>
          <w:rFonts w:ascii="Times New Roman" w:hAnsi="Times New Roman" w:cs="Times New Roman"/>
          <w:bCs/>
          <w:iCs/>
          <w:shd w:val="clear" w:color="auto" w:fill="FEFEFE"/>
        </w:rPr>
        <w:t>“Introduction to the Special Issue on Disability and Work: Toward Re-Conceptualizing the 'Burden' of Disability”</w:t>
      </w:r>
      <w:r w:rsidRPr="00030DB1">
        <w:rPr>
          <w:rFonts w:ascii="Times New Roman" w:hAnsi="Times New Roman" w:cs="Times New Roman"/>
          <w:b/>
          <w:bCs/>
          <w:i/>
          <w:iCs/>
          <w:shd w:val="clear" w:color="auto" w:fill="FEFEFE"/>
        </w:rPr>
        <w:t xml:space="preserve"> </w:t>
      </w:r>
      <w:r w:rsidRPr="00030DB1">
        <w:rPr>
          <w:rFonts w:ascii="Times New Roman" w:hAnsi="Times New Roman" w:cs="Times New Roman"/>
          <w:iCs/>
        </w:rPr>
        <w:t xml:space="preserve">32 (2012) </w:t>
      </w:r>
      <w:r w:rsidRPr="00030DB1">
        <w:rPr>
          <w:rFonts w:ascii="Times New Roman" w:hAnsi="Times New Roman" w:cs="Times New Roman"/>
          <w:i/>
          <w:shd w:val="clear" w:color="auto" w:fill="FEFEFE"/>
        </w:rPr>
        <w:t>Disability Studies Quarterly</w:t>
      </w:r>
      <w:r w:rsidRPr="00030DB1">
        <w:rPr>
          <w:rFonts w:ascii="Times New Roman" w:hAnsi="Times New Roman" w:cs="Times New Roman"/>
          <w:iCs/>
        </w:rPr>
        <w:t xml:space="preserve"> 3. </w:t>
      </w:r>
      <w:r w:rsidRPr="00030DB1">
        <w:rPr>
          <w:rFonts w:ascii="Times New Roman" w:hAnsi="Times New Roman" w:cs="Times New Roman"/>
        </w:rPr>
        <w:t>&lt;</w:t>
      </w:r>
      <w:hyperlink r:id="rId33" w:history="1">
        <w:r w:rsidRPr="00030DB1">
          <w:rPr>
            <w:rStyle w:val="Hyperlink"/>
            <w:rFonts w:ascii="Times New Roman" w:hAnsi="Times New Roman" w:cs="Times New Roman"/>
          </w:rPr>
          <w:t>http://dsq-sds.org/article/view/3275/3108</w:t>
        </w:r>
      </w:hyperlink>
      <w:r w:rsidRPr="00030DB1">
        <w:rPr>
          <w:rFonts w:ascii="Times New Roman" w:hAnsi="Times New Roman" w:cs="Times New Roman"/>
        </w:rPr>
        <w:t xml:space="preserve">&gt; (visited 16 November 2013). </w:t>
      </w:r>
    </w:p>
  </w:footnote>
  <w:footnote w:id="81">
    <w:p w14:paraId="16DACC85" w14:textId="5CD166E5" w:rsidR="003452AC" w:rsidRPr="00030DB1" w:rsidRDefault="003452AC">
      <w:pPr>
        <w:pStyle w:val="FootnoteText"/>
      </w:pPr>
      <w:r w:rsidRPr="00030DB1">
        <w:rPr>
          <w:rStyle w:val="FootnoteReference"/>
        </w:rPr>
        <w:footnoteRef/>
      </w:r>
      <w:r w:rsidRPr="00030DB1">
        <w:t xml:space="preserve"> </w:t>
      </w:r>
      <w:r w:rsidRPr="00030DB1">
        <w:t>INFRA/SUPRA</w:t>
      </w:r>
    </w:p>
  </w:footnote>
  <w:footnote w:id="82">
    <w:p w14:paraId="40803BD8" w14:textId="303D7EED" w:rsidR="003452AC" w:rsidRPr="00030DB1" w:rsidRDefault="003452AC" w:rsidP="00510440">
      <w:pPr>
        <w:pStyle w:val="FootnoteText"/>
      </w:pPr>
      <w:r w:rsidRPr="00030DB1">
        <w:rPr>
          <w:rStyle w:val="FootnoteReference"/>
        </w:rPr>
        <w:footnoteRef/>
      </w:r>
      <w:r w:rsidRPr="00030DB1">
        <w:t xml:space="preserve"> </w:t>
      </w:r>
      <w:r w:rsidRPr="00030DB1">
        <w:t xml:space="preserve">Adolf Ratzka, </w:t>
      </w:r>
      <w:r w:rsidRPr="00030DB1">
        <w:rPr>
          <w:i/>
        </w:rPr>
        <w:t xml:space="preserve">Independent Living for people with disabilities: from patient to citizen and customer </w:t>
      </w:r>
      <w:r w:rsidRPr="00030DB1">
        <w:t>(Independent Living Institute, 2007), at 6. &lt;</w:t>
      </w:r>
      <w:hyperlink r:id="rId34" w:history="1">
        <w:r w:rsidRPr="00030DB1">
          <w:rPr>
            <w:rStyle w:val="Hyperlink"/>
          </w:rPr>
          <w:t>http://digitalcommons.ilr.cornell.edu/cgi/viewcontent.cgi?article=1426&amp;context=gladnetcollect</w:t>
        </w:r>
      </w:hyperlink>
      <w:r w:rsidRPr="00030DB1">
        <w:t xml:space="preserve">&gt; (visited 14 February 2014). </w:t>
      </w:r>
    </w:p>
  </w:footnote>
  <w:footnote w:id="83">
    <w:p w14:paraId="4114DDE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Jennings, note 11.</w:t>
      </w:r>
    </w:p>
  </w:footnote>
  <w:footnote w:id="84">
    <w:p w14:paraId="4114DDE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Kari Arrayan, </w:t>
      </w:r>
      <w:r w:rsidRPr="00030DB1">
        <w:rPr>
          <w:rFonts w:ascii="Times New Roman" w:hAnsi="Times New Roman" w:cs="Times New Roman"/>
          <w:i/>
        </w:rPr>
        <w:t>Disability Justice Initiative: Technical Report #1: Review of the Literature</w:t>
      </w:r>
      <w:r w:rsidRPr="00030DB1">
        <w:rPr>
          <w:rFonts w:ascii="Times New Roman" w:hAnsi="Times New Roman" w:cs="Times New Roman"/>
        </w:rPr>
        <w:t>, (ND State Council on Developmental Disabilities, 2003), at 4. &lt;</w:t>
      </w:r>
      <w:hyperlink r:id="rId35" w:history="1">
        <w:r w:rsidRPr="00030DB1">
          <w:rPr>
            <w:rStyle w:val="Hyperlink"/>
            <w:rFonts w:ascii="Times New Roman" w:hAnsi="Times New Roman" w:cs="Times New Roman"/>
          </w:rPr>
          <w:t>http://disabilities.temple.edu/programs/justice/docs/bibliographyScans/Arrayan%201.pdf</w:t>
        </w:r>
      </w:hyperlink>
      <w:r w:rsidRPr="00030DB1">
        <w:rPr>
          <w:rFonts w:ascii="Times New Roman" w:hAnsi="Times New Roman" w:cs="Times New Roman"/>
        </w:rPr>
        <w:t xml:space="preserve">&gt; (visited 04 January 2013). </w:t>
      </w:r>
    </w:p>
  </w:footnote>
  <w:footnote w:id="85">
    <w:p w14:paraId="4114DDE3"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Law Reform Commission, </w:t>
      </w:r>
      <w:r w:rsidRPr="00030DB1">
        <w:rPr>
          <w:rFonts w:ascii="Times New Roman" w:hAnsi="Times New Roman" w:cs="Times New Roman"/>
          <w:i/>
        </w:rPr>
        <w:t>Report on Sexual Offences and Capacity to Consent</w:t>
      </w:r>
      <w:r w:rsidRPr="00030DB1">
        <w:rPr>
          <w:rFonts w:ascii="Times New Roman" w:hAnsi="Times New Roman" w:cs="Times New Roman"/>
        </w:rPr>
        <w:t xml:space="preserve"> LRC 109-2013, at 76. &lt;</w:t>
      </w:r>
      <w:hyperlink r:id="rId36" w:history="1">
        <w:r w:rsidRPr="00030DB1">
          <w:rPr>
            <w:rStyle w:val="Hyperlink"/>
            <w:rFonts w:ascii="Times New Roman" w:hAnsi="Times New Roman" w:cs="Times New Roman"/>
          </w:rPr>
          <w:t>http://www.lawreform.ie/_fileupload/Reports/r109.pdf</w:t>
        </w:r>
      </w:hyperlink>
      <w:r w:rsidRPr="00030DB1">
        <w:rPr>
          <w:rFonts w:ascii="Times New Roman" w:hAnsi="Times New Roman" w:cs="Times New Roman"/>
        </w:rPr>
        <w:t xml:space="preserve">&gt; (visited 13 January 2014). </w:t>
      </w:r>
    </w:p>
  </w:footnote>
  <w:footnote w:id="86">
    <w:p w14:paraId="68FD87E0" w14:textId="3D5E9084"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Padrón, note 6.</w:t>
      </w:r>
      <w:r w:rsidRPr="00030DB1">
        <w:rPr>
          <w:rFonts w:ascii="Times New Roman" w:hAnsi="Times New Roman" w:cs="Times New Roman"/>
          <w:shd w:val="clear" w:color="auto" w:fill="808080"/>
        </w:rPr>
        <w:t xml:space="preserve"> </w:t>
      </w:r>
    </w:p>
  </w:footnote>
  <w:footnote w:id="87">
    <w:p w14:paraId="61528BD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at 6.</w:t>
      </w:r>
    </w:p>
  </w:footnote>
  <w:footnote w:id="88">
    <w:p w14:paraId="36CCA84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Daphne, note 168, at 6. </w:t>
      </w:r>
    </w:p>
  </w:footnote>
  <w:footnote w:id="89">
    <w:p w14:paraId="64608375" w14:textId="15DF015E" w:rsidR="003452AC" w:rsidRPr="00030DB1" w:rsidRDefault="003452AC" w:rsidP="00B52811">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Stephanie Yearnshire, “Rape Victimology” &lt;</w:t>
      </w:r>
      <w:hyperlink r:id="rId37" w:history="1">
        <w:r w:rsidRPr="00030DB1">
          <w:rPr>
            <w:rStyle w:val="Hyperlink"/>
            <w:rFonts w:ascii="Times New Roman" w:hAnsi="Times New Roman" w:cs="Times New Roman"/>
          </w:rPr>
          <w:t>http://www.aic.gov.au/media_library/conferences/policewomen3/yearnshire2.pdf</w:t>
        </w:r>
      </w:hyperlink>
      <w:r w:rsidRPr="00030DB1">
        <w:rPr>
          <w:rFonts w:ascii="Times New Roman" w:hAnsi="Times New Roman" w:cs="Times New Roman"/>
        </w:rPr>
        <w:t xml:space="preserve">&gt; (visited 29 January 2014); Canadian Resource Centre for Victims of Crime, </w:t>
      </w:r>
      <w:r w:rsidRPr="00030DB1">
        <w:rPr>
          <w:rFonts w:ascii="Times New Roman" w:hAnsi="Times New Roman" w:cs="Times New Roman"/>
          <w:i/>
        </w:rPr>
        <w:t>Victim Blaming</w:t>
      </w:r>
      <w:r w:rsidRPr="00030DB1">
        <w:rPr>
          <w:rFonts w:ascii="Times New Roman" w:hAnsi="Times New Roman" w:cs="Times New Roman"/>
        </w:rPr>
        <w:t>, at 4. &lt;</w:t>
      </w:r>
      <w:hyperlink r:id="rId38" w:history="1">
        <w:r w:rsidRPr="00030DB1">
          <w:rPr>
            <w:rStyle w:val="Hyperlink"/>
            <w:rFonts w:ascii="Times New Roman" w:hAnsi="Times New Roman" w:cs="Times New Roman"/>
          </w:rPr>
          <w:t>http://www.aic.gov.au/media_library/conferences/policewomen3/yearnshire2.pdf</w:t>
        </w:r>
      </w:hyperlink>
      <w:r w:rsidRPr="00030DB1">
        <w:rPr>
          <w:rFonts w:ascii="Times New Roman" w:hAnsi="Times New Roman" w:cs="Times New Roman"/>
        </w:rPr>
        <w:t>&gt; (visited 28 January 2014).</w:t>
      </w:r>
    </w:p>
  </w:footnote>
  <w:footnote w:id="90">
    <w:p w14:paraId="65A00D46" w14:textId="77777777"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bCs/>
          <w:sz w:val="20"/>
          <w:szCs w:val="20"/>
        </w:rPr>
        <w:t>Michigan Disability Rights Coalition, note 167</w:t>
      </w:r>
      <w:r w:rsidRPr="00030DB1">
        <w:rPr>
          <w:rStyle w:val="apple-converted-space"/>
          <w:rFonts w:ascii="Times New Roman" w:hAnsi="Times New Roman" w:cs="Times New Roman"/>
          <w:sz w:val="20"/>
          <w:szCs w:val="20"/>
        </w:rPr>
        <w:t xml:space="preserve">. </w:t>
      </w:r>
      <w:r w:rsidRPr="00030DB1">
        <w:rPr>
          <w:rFonts w:ascii="Times New Roman" w:hAnsi="Times New Roman" w:cs="Times New Roman"/>
          <w:sz w:val="20"/>
          <w:szCs w:val="20"/>
          <w:shd w:val="clear" w:color="auto" w:fill="FFFFFF"/>
        </w:rPr>
        <w:t>Quarmby, note 40, at 34.</w:t>
      </w:r>
    </w:p>
  </w:footnote>
  <w:footnote w:id="91">
    <w:p w14:paraId="482A143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80. </w:t>
      </w:r>
    </w:p>
  </w:footnote>
  <w:footnote w:id="92">
    <w:p w14:paraId="115751E3" w14:textId="4B304340" w:rsidR="003452AC" w:rsidRPr="00030DB1" w:rsidRDefault="003452AC" w:rsidP="000208AB">
      <w:pPr>
        <w:pStyle w:val="FootnoteText"/>
        <w:tabs>
          <w:tab w:val="left" w:pos="7710"/>
        </w:tabs>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US Office for Victims of Crime, note 43.</w:t>
      </w:r>
      <w:r w:rsidRPr="00030DB1">
        <w:rPr>
          <w:rFonts w:ascii="Times New Roman" w:hAnsi="Times New Roman" w:cs="Times New Roman"/>
        </w:rPr>
        <w:tab/>
      </w:r>
    </w:p>
  </w:footnote>
  <w:footnote w:id="93">
    <w:p w14:paraId="5DED3041" w14:textId="5E61D3A1" w:rsidR="003452AC" w:rsidRPr="00030DB1" w:rsidRDefault="003452AC" w:rsidP="000208AB">
      <w:pPr>
        <w:pStyle w:val="FootnoteText"/>
        <w:rPr>
          <w:rFonts w:ascii="Times New Roman" w:hAnsi="Times New Roman" w:cs="Times New Roman"/>
          <w:b/>
          <w:bCs/>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vi. </w:t>
      </w:r>
      <w:r w:rsidRPr="00030DB1">
        <w:rPr>
          <w:rFonts w:ascii="Times New Roman" w:hAnsi="Times New Roman" w:cs="Times New Roman"/>
          <w:i/>
        </w:rPr>
        <w:t xml:space="preserve">See </w:t>
      </w:r>
      <w:r w:rsidRPr="00030DB1">
        <w:rPr>
          <w:rFonts w:ascii="Times New Roman" w:hAnsi="Times New Roman" w:cs="Times New Roman"/>
        </w:rPr>
        <w:t>Moras’ comparison of the reaction to crimes by rape victims and those with disabilities. Rebekah Moras, “Feminism, Rape Culture” in Matthew Wappett and Katrina Arndt</w:t>
      </w:r>
      <w:r w:rsidRPr="00030DB1">
        <w:rPr>
          <w:rFonts w:ascii="Times New Roman" w:hAnsi="Times New Roman" w:cs="Times New Roman"/>
          <w:bCs/>
        </w:rPr>
        <w:t xml:space="preserve"> e</w:t>
      </w:r>
      <w:r w:rsidRPr="00030DB1">
        <w:rPr>
          <w:rFonts w:ascii="Times New Roman" w:hAnsi="Times New Roman" w:cs="Times New Roman"/>
        </w:rPr>
        <w:t xml:space="preserve">ds., </w:t>
      </w:r>
      <w:r w:rsidRPr="00030DB1">
        <w:rPr>
          <w:rFonts w:ascii="Times New Roman" w:hAnsi="Times New Roman" w:cs="Times New Roman"/>
          <w:bCs/>
          <w:i/>
        </w:rPr>
        <w:t>Emerging Perspectives on Disability Studies</w:t>
      </w:r>
      <w:r w:rsidRPr="00030DB1">
        <w:rPr>
          <w:rFonts w:ascii="Times New Roman" w:hAnsi="Times New Roman" w:cs="Times New Roman"/>
        </w:rPr>
        <w:t xml:space="preserve"> (Palgrave Macmillan, 2013), at 194.</w:t>
      </w:r>
    </w:p>
  </w:footnote>
  <w:footnote w:id="94">
    <w:p w14:paraId="16B9655F" w14:textId="13F2819E" w:rsidR="003452AC" w:rsidRPr="00030DB1" w:rsidRDefault="003452AC" w:rsidP="005A2FB3">
      <w:pPr>
        <w:pStyle w:val="FootnoteText"/>
      </w:pPr>
      <w:r w:rsidRPr="00030DB1">
        <w:rPr>
          <w:rStyle w:val="FootnoteReference"/>
        </w:rPr>
        <w:footnoteRef/>
      </w:r>
      <w:r w:rsidRPr="00030DB1">
        <w:t xml:space="preserve"> </w:t>
      </w:r>
      <w:r w:rsidRPr="00030DB1">
        <w:t xml:space="preserve">William Ryan, </w:t>
      </w:r>
      <w:r w:rsidRPr="00030DB1">
        <w:rPr>
          <w:bCs/>
          <w:i/>
        </w:rPr>
        <w:t>Blaming the Victim</w:t>
      </w:r>
      <w:r w:rsidRPr="00030DB1">
        <w:rPr>
          <w:b/>
          <w:bCs/>
        </w:rPr>
        <w:t xml:space="preserve"> </w:t>
      </w:r>
      <w:r w:rsidRPr="00030DB1">
        <w:t xml:space="preserve">(Pantheon Books, 1971), at 28. </w:t>
      </w:r>
    </w:p>
    <w:p w14:paraId="0F9A8B4D" w14:textId="1D09B5C2" w:rsidR="003452AC" w:rsidRPr="00030DB1" w:rsidRDefault="003452AC">
      <w:pPr>
        <w:pStyle w:val="FootnoteText"/>
      </w:pPr>
    </w:p>
  </w:footnote>
  <w:footnote w:id="95">
    <w:p w14:paraId="2309FB77" w14:textId="3AE484D1" w:rsidR="003452AC" w:rsidRPr="00030DB1" w:rsidRDefault="003452AC" w:rsidP="00822C3A">
      <w:pPr>
        <w:pStyle w:val="FootnoteText"/>
        <w:rPr>
          <w:b/>
          <w:bCs/>
        </w:rPr>
      </w:pPr>
      <w:r w:rsidRPr="00030DB1">
        <w:rPr>
          <w:rStyle w:val="FootnoteReference"/>
        </w:rPr>
        <w:footnoteRef/>
      </w:r>
      <w:r w:rsidRPr="00030DB1">
        <w:t xml:space="preserve"> </w:t>
      </w:r>
      <w:r w:rsidRPr="00030DB1">
        <w:t xml:space="preserve">Pan Thomas, “‘Mate crime’: ridicule, hostility and targeted attacks against disabled people”, 26 (2011) 1 </w:t>
      </w:r>
      <w:r w:rsidRPr="00030DB1">
        <w:rPr>
          <w:i/>
        </w:rPr>
        <w:t>Disability &amp; Society</w:t>
      </w:r>
      <w:r w:rsidRPr="00030DB1">
        <w:t xml:space="preserve"> 107. </w:t>
      </w:r>
    </w:p>
  </w:footnote>
  <w:footnote w:id="96">
    <w:p w14:paraId="4114DDE4"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Arrayan, note 45.</w:t>
      </w:r>
    </w:p>
  </w:footnote>
  <w:footnote w:id="97">
    <w:p w14:paraId="743AF104" w14:textId="2008C79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See</w:t>
      </w:r>
      <w:r w:rsidRPr="00030DB1">
        <w:rPr>
          <w:rFonts w:ascii="Times New Roman" w:hAnsi="Times New Roman" w:cs="Times New Roman"/>
        </w:rPr>
        <w:t xml:space="preserve"> </w:t>
      </w:r>
      <w:r w:rsidRPr="00030DB1">
        <w:rPr>
          <w:rFonts w:ascii="Times New Roman" w:hAnsi="Times New Roman" w:cs="Times New Roman"/>
          <w:shd w:val="clear" w:color="auto" w:fill="FFFFFF" w:themeFill="background1"/>
        </w:rPr>
        <w:t xml:space="preserve">Inclusion Ireland, </w:t>
      </w:r>
      <w:r w:rsidRPr="00030DB1">
        <w:rPr>
          <w:rFonts w:ascii="Times New Roman" w:hAnsi="Times New Roman" w:cs="Times New Roman"/>
          <w:i/>
          <w:shd w:val="clear" w:color="auto" w:fill="FFFFFF" w:themeFill="background1"/>
        </w:rPr>
        <w:t>A Guide to Disability Law and Policy in Ireland</w:t>
      </w:r>
      <w:r w:rsidRPr="00030DB1">
        <w:rPr>
          <w:rFonts w:ascii="Times New Roman" w:hAnsi="Times New Roman" w:cs="Times New Roman"/>
          <w:shd w:val="clear" w:color="auto" w:fill="FFFFFF" w:themeFill="background1"/>
        </w:rPr>
        <w:t>, at 10. &lt;</w:t>
      </w:r>
      <w:hyperlink r:id="rId39" w:history="1">
        <w:r w:rsidRPr="00030DB1">
          <w:rPr>
            <w:rStyle w:val="Hyperlink"/>
            <w:rFonts w:ascii="Times New Roman" w:hAnsi="Times New Roman" w:cs="Times New Roman"/>
            <w:shd w:val="clear" w:color="auto" w:fill="FFFFFF" w:themeFill="background1"/>
          </w:rPr>
          <w:t>http://www.inclusionireland.ie/sites/default/files/documents/information_pack-final.pdf</w:t>
        </w:r>
      </w:hyperlink>
      <w:r w:rsidRPr="00030DB1">
        <w:rPr>
          <w:rFonts w:ascii="Times New Roman" w:hAnsi="Times New Roman" w:cs="Times New Roman"/>
          <w:shd w:val="clear" w:color="auto" w:fill="FFFFFF" w:themeFill="background1"/>
        </w:rPr>
        <w:t>&gt; (visited 27 September 2013).</w:t>
      </w:r>
    </w:p>
  </w:footnote>
  <w:footnote w:id="98">
    <w:p w14:paraId="1DE12FFC" w14:textId="26B852DB" w:rsidR="003452AC" w:rsidRPr="00030DB1" w:rsidRDefault="003452AC">
      <w:pPr>
        <w:pStyle w:val="FootnoteText"/>
        <w:rPr>
          <w:rFonts w:ascii="Times New Roman" w:hAnsi="Times New Roman" w:cs="Times New Roman"/>
        </w:rPr>
      </w:pPr>
      <w:r w:rsidRPr="00030DB1">
        <w:rPr>
          <w:rStyle w:val="FootnoteReference"/>
        </w:rPr>
        <w:footnoteRef/>
      </w:r>
      <w:r w:rsidRPr="00030DB1">
        <w:t xml:space="preserve"> </w:t>
      </w:r>
      <w:r w:rsidRPr="00030DB1">
        <w:rPr>
          <w:rFonts w:ascii="Times New Roman" w:hAnsi="Times New Roman" w:cs="Times New Roman"/>
        </w:rPr>
        <w:t>Disability Federation Ireland, “Disability in Ireland: Some Facts and Figures”. &lt;</w:t>
      </w:r>
      <w:hyperlink r:id="rId40" w:history="1">
        <w:r w:rsidRPr="00030DB1">
          <w:rPr>
            <w:rStyle w:val="Hyperlink"/>
            <w:rFonts w:ascii="Times New Roman" w:hAnsi="Times New Roman" w:cs="Times New Roman"/>
          </w:rPr>
          <w:t>http://www.oireachtas.ie/parliament/media/committees/healthandchildren/Disability-FactSheet.pdf</w:t>
        </w:r>
      </w:hyperlink>
      <w:r w:rsidRPr="00030DB1">
        <w:rPr>
          <w:rFonts w:ascii="Times New Roman" w:hAnsi="Times New Roman" w:cs="Times New Roman"/>
        </w:rPr>
        <w:t xml:space="preserve">&gt; (visited 29 December 2013). </w:t>
      </w:r>
    </w:p>
  </w:footnote>
  <w:footnote w:id="99">
    <w:p w14:paraId="5C20867A" w14:textId="49A64B9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OECD, </w:t>
      </w:r>
      <w:r w:rsidRPr="00030DB1">
        <w:rPr>
          <w:rFonts w:ascii="Times New Roman" w:hAnsi="Times New Roman" w:cs="Times New Roman"/>
          <w:i/>
        </w:rPr>
        <w:t>Sickness, Disability and Work: Keeping On Track in the Economic Downturn</w:t>
      </w:r>
      <w:r w:rsidRPr="00030DB1">
        <w:rPr>
          <w:rFonts w:ascii="Times New Roman" w:hAnsi="Times New Roman" w:cs="Times New Roman"/>
        </w:rPr>
        <w:t xml:space="preserve"> (OECD, 2009), at 35. &lt;</w:t>
      </w:r>
      <w:hyperlink r:id="rId41" w:history="1">
        <w:r w:rsidRPr="00030DB1">
          <w:rPr>
            <w:rStyle w:val="Hyperlink"/>
            <w:rFonts w:ascii="Times New Roman" w:hAnsi="Times New Roman" w:cs="Times New Roman"/>
          </w:rPr>
          <w:t>http://www.oecd.org/els/emp/42699911.pdf</w:t>
        </w:r>
      </w:hyperlink>
      <w:r w:rsidRPr="00030DB1">
        <w:rPr>
          <w:rFonts w:ascii="Times New Roman" w:hAnsi="Times New Roman" w:cs="Times New Roman"/>
        </w:rPr>
        <w:t>&gt; (visited 02 October 2013).</w:t>
      </w:r>
    </w:p>
  </w:footnote>
  <w:footnote w:id="100">
    <w:p w14:paraId="4114DDE7" w14:textId="3CCE522E"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Cohen and Felson, note 35. </w:t>
      </w:r>
    </w:p>
  </w:footnote>
  <w:footnote w:id="101">
    <w:p w14:paraId="4114DDE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National Research Council, </w:t>
      </w:r>
      <w:r w:rsidRPr="00030DB1">
        <w:rPr>
          <w:rFonts w:ascii="Times New Roman" w:hAnsi="Times New Roman" w:cs="Times New Roman"/>
          <w:i/>
          <w:iCs/>
        </w:rPr>
        <w:t>Crime Victims with Developmental Disabilities: Report of a Workshop</w:t>
      </w:r>
      <w:r w:rsidRPr="00030DB1">
        <w:rPr>
          <w:rFonts w:ascii="Times New Roman" w:hAnsi="Times New Roman" w:cs="Times New Roman"/>
        </w:rPr>
        <w:t xml:space="preserve"> (National Research Council 2001), at 1. &lt;</w:t>
      </w:r>
      <w:hyperlink r:id="rId42" w:history="1">
        <w:r w:rsidRPr="00030DB1">
          <w:rPr>
            <w:rStyle w:val="Hyperlink"/>
            <w:rFonts w:ascii="Times New Roman" w:hAnsi="Times New Roman" w:cs="Times New Roman"/>
          </w:rPr>
          <w:t>http://www.nap.edu/openbook.php?record_id=10042andpage=1</w:t>
        </w:r>
      </w:hyperlink>
      <w:r w:rsidRPr="00030DB1">
        <w:rPr>
          <w:rFonts w:ascii="Times New Roman" w:hAnsi="Times New Roman" w:cs="Times New Roman"/>
        </w:rPr>
        <w:t xml:space="preserve">&gt; (visited 19 January 2014). </w:t>
      </w:r>
    </w:p>
  </w:footnote>
  <w:footnote w:id="102">
    <w:p w14:paraId="4114DDE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Supra</w:t>
      </w:r>
      <w:r w:rsidRPr="00030DB1">
        <w:rPr>
          <w:rFonts w:ascii="Times New Roman" w:hAnsi="Times New Roman" w:cs="Times New Roman"/>
        </w:rPr>
        <w:t xml:space="preserve">, at __. </w:t>
      </w:r>
    </w:p>
  </w:footnote>
  <w:footnote w:id="103">
    <w:p w14:paraId="4114DDE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Dignan, note 27. </w:t>
      </w:r>
    </w:p>
  </w:footnote>
  <w:footnote w:id="104">
    <w:p w14:paraId="453B8D8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w:t>
      </w:r>
      <w:r w:rsidRPr="00030DB1">
        <w:rPr>
          <w:rFonts w:ascii="Times New Roman" w:hAnsi="Times New Roman" w:cs="Times New Roman"/>
          <w:shd w:val="clear" w:color="auto" w:fill="FFFFFF" w:themeFill="background1"/>
        </w:rPr>
        <w:t>note 3,</w:t>
      </w:r>
      <w:r w:rsidRPr="00030DB1">
        <w:rPr>
          <w:rFonts w:ascii="Times New Roman" w:hAnsi="Times New Roman" w:cs="Times New Roman"/>
        </w:rPr>
        <w:t xml:space="preserve"> at 13.</w:t>
      </w:r>
    </w:p>
  </w:footnote>
  <w:footnote w:id="105">
    <w:p w14:paraId="38960E07" w14:textId="0993BF72" w:rsidR="003452AC" w:rsidRPr="00030DB1" w:rsidRDefault="003452AC" w:rsidP="005F3D8B">
      <w:pPr>
        <w:pStyle w:val="FootnoteText"/>
        <w:rPr>
          <w:rFonts w:ascii="Times New Roman" w:hAnsi="Times New Roman" w:cs="Times New Roman"/>
          <w:b/>
          <w:bCs/>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rPr>
        <w:t>Nathan Hall</w:t>
      </w:r>
      <w:r w:rsidRPr="00030DB1">
        <w:rPr>
          <w:rFonts w:ascii="Times New Roman" w:hAnsi="Times New Roman" w:cs="Times New Roman"/>
        </w:rPr>
        <w:t xml:space="preserve">, </w:t>
      </w:r>
      <w:r w:rsidRPr="00030DB1">
        <w:rPr>
          <w:rFonts w:ascii="Times New Roman" w:hAnsi="Times New Roman" w:cs="Times New Roman"/>
          <w:bCs/>
          <w:i/>
        </w:rPr>
        <w:t xml:space="preserve">Hate Crime </w:t>
      </w:r>
      <w:r w:rsidRPr="00030DB1">
        <w:rPr>
          <w:rFonts w:ascii="Times New Roman" w:hAnsi="Times New Roman" w:cs="Times New Roman"/>
          <w:bCs/>
        </w:rPr>
        <w:t>(Routledge, 2013), at 2.</w:t>
      </w:r>
    </w:p>
  </w:footnote>
  <w:footnote w:id="106">
    <w:p w14:paraId="343EC59F" w14:textId="1ACE8025" w:rsidR="003452AC" w:rsidRPr="00030DB1" w:rsidRDefault="003452AC" w:rsidP="006879C2">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However, those that have experienced hate crimes tend to experience repeat victimisation (</w:t>
      </w:r>
      <w:r w:rsidRPr="00030DB1">
        <w:rPr>
          <w:rFonts w:ascii="Times New Roman" w:hAnsi="Times New Roman" w:cs="Times New Roman"/>
          <w:i/>
        </w:rPr>
        <w:t xml:space="preserve">infra, </w:t>
      </w:r>
      <w:r w:rsidRPr="00030DB1">
        <w:rPr>
          <w:rFonts w:ascii="Times New Roman" w:hAnsi="Times New Roman" w:cs="Times New Roman"/>
        </w:rPr>
        <w:t xml:space="preserve">at </w:t>
      </w:r>
      <w:r w:rsidRPr="00030DB1">
        <w:rPr>
          <w:rFonts w:ascii="Times New Roman" w:hAnsi="Times New Roman" w:cs="Times New Roman"/>
          <w:u w:val="single"/>
        </w:rPr>
        <w:t>REPEAT).</w:t>
      </w:r>
      <w:r w:rsidRPr="00030DB1">
        <w:rPr>
          <w:rFonts w:ascii="Times New Roman" w:hAnsi="Times New Roman" w:cs="Times New Roman"/>
        </w:rPr>
        <w:t xml:space="preserve"> </w:t>
      </w:r>
    </w:p>
  </w:footnote>
  <w:footnote w:id="107">
    <w:p w14:paraId="4114DDEF" w14:textId="77777777" w:rsidR="003452AC" w:rsidRPr="00030DB1" w:rsidRDefault="003452AC" w:rsidP="005F3D8B">
      <w:pPr>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Harrell and Rand, note 22. </w:t>
      </w:r>
    </w:p>
  </w:footnote>
  <w:footnote w:id="108">
    <w:p w14:paraId="066681F8" w14:textId="77777777" w:rsidR="003452AC" w:rsidRPr="00030DB1" w:rsidRDefault="003452AC" w:rsidP="005A7981">
      <w:pPr>
        <w:pStyle w:val="FootnoteText"/>
        <w:rPr>
          <w:rFonts w:ascii="Times New Roman" w:hAnsi="Times New Roman" w:cs="Times New Roman"/>
        </w:rPr>
      </w:pPr>
      <w:r w:rsidRPr="00030DB1">
        <w:rPr>
          <w:rStyle w:val="FootnoteReference"/>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vi.</w:t>
      </w:r>
    </w:p>
  </w:footnote>
  <w:footnote w:id="109">
    <w:p w14:paraId="35954E37" w14:textId="77777777" w:rsidR="003452AC" w:rsidRPr="00030DB1" w:rsidRDefault="003452AC" w:rsidP="006879C2">
      <w:pPr>
        <w:pStyle w:val="NormalWeb"/>
        <w:shd w:val="clear" w:color="auto" w:fill="FFFFFF"/>
        <w:spacing w:before="0" w:beforeAutospacing="0" w:after="0" w:afterAutospacing="0"/>
        <w:rPr>
          <w:sz w:val="20"/>
          <w:szCs w:val="20"/>
        </w:rPr>
      </w:pPr>
      <w:r w:rsidRPr="00030DB1">
        <w:rPr>
          <w:rStyle w:val="FootnoteReference"/>
          <w:rFonts w:eastAsiaTheme="majorEastAsia"/>
          <w:sz w:val="20"/>
          <w:szCs w:val="20"/>
        </w:rPr>
        <w:footnoteRef/>
      </w:r>
      <w:r w:rsidRPr="00030DB1">
        <w:rPr>
          <w:sz w:val="20"/>
          <w:szCs w:val="20"/>
        </w:rPr>
        <w:t xml:space="preserve"> </w:t>
      </w:r>
      <w:r w:rsidRPr="00030DB1">
        <w:rPr>
          <w:sz w:val="20"/>
          <w:szCs w:val="20"/>
        </w:rPr>
        <w:t xml:space="preserve">Michael McClintock, </w:t>
      </w:r>
      <w:r w:rsidRPr="00030DB1">
        <w:rPr>
          <w:i/>
          <w:sz w:val="20"/>
          <w:szCs w:val="20"/>
        </w:rPr>
        <w:t>Everyday Fears A Survey of Violent Hate Crimes in Europe and North America</w:t>
      </w:r>
      <w:r w:rsidRPr="00030DB1">
        <w:rPr>
          <w:sz w:val="20"/>
          <w:szCs w:val="20"/>
        </w:rPr>
        <w:t>, at 59. &lt;</w:t>
      </w:r>
      <w:hyperlink r:id="rId43" w:history="1">
        <w:r w:rsidRPr="00030DB1">
          <w:rPr>
            <w:rStyle w:val="Hyperlink"/>
            <w:sz w:val="20"/>
            <w:szCs w:val="20"/>
          </w:rPr>
          <w:t>http://www.humanrightsfirst.org/wp-content/uploads/pdf/everyday-fears-080805.pdf</w:t>
        </w:r>
      </w:hyperlink>
      <w:r w:rsidRPr="00030DB1">
        <w:rPr>
          <w:sz w:val="20"/>
          <w:szCs w:val="20"/>
        </w:rPr>
        <w:t>&gt; (visited 08 January 2013). Although there is some form of hate crime legislation in relation to other minority groups under The Prohibition of Incitement to Hatred Act 1989; there is no reference made to the disability community.</w:t>
      </w:r>
    </w:p>
  </w:footnote>
  <w:footnote w:id="110">
    <w:p w14:paraId="3BE65325" w14:textId="77777777" w:rsidR="003452AC" w:rsidRPr="00030DB1" w:rsidRDefault="003452AC" w:rsidP="006879C2">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i/>
        </w:rPr>
        <w:t>Đorđević v Croatia</w:t>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IHRL 1912 (ECHR 2012). </w:t>
      </w:r>
    </w:p>
    <w:p w14:paraId="0E109101" w14:textId="77777777" w:rsidR="003452AC" w:rsidRPr="00030DB1" w:rsidRDefault="003452AC" w:rsidP="006879C2">
      <w:pPr>
        <w:pStyle w:val="FootnoteText"/>
        <w:rPr>
          <w:rFonts w:ascii="Times New Roman" w:hAnsi="Times New Roman" w:cs="Times New Roman"/>
        </w:rPr>
      </w:pPr>
      <w:r w:rsidRPr="00030DB1">
        <w:rPr>
          <w:rFonts w:ascii="Times New Roman" w:hAnsi="Times New Roman" w:cs="Times New Roman"/>
        </w:rPr>
        <w:t xml:space="preserve"> &lt;</w:t>
      </w:r>
      <w:hyperlink r:id="rId44" w:anchor="{&quot;itemid&quot;:[&quot;001-112322&quot;]}" w:history="1">
        <w:r w:rsidRPr="00030DB1">
          <w:rPr>
            <w:rStyle w:val="Hyperlink"/>
            <w:rFonts w:ascii="Times New Roman" w:hAnsi="Times New Roman" w:cs="Times New Roman"/>
          </w:rPr>
          <w:t>http://hudoc.echr.coe.int/sites/eng/pages/search.aspx?i=001-112322#{"itemid":["001-112322"]}</w:t>
        </w:r>
      </w:hyperlink>
      <w:r w:rsidRPr="00030DB1">
        <w:rPr>
          <w:rFonts w:ascii="Times New Roman" w:hAnsi="Times New Roman" w:cs="Times New Roman"/>
        </w:rPr>
        <w:t xml:space="preserve">&gt; (visited 16 January 2013). </w:t>
      </w:r>
    </w:p>
  </w:footnote>
  <w:footnote w:id="111">
    <w:p w14:paraId="044965FA" w14:textId="742A19FB"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Section 146 of the Criminal Justice Act 2003. </w:t>
      </w:r>
    </w:p>
  </w:footnote>
  <w:footnote w:id="112">
    <w:p w14:paraId="616FA007" w14:textId="1637007E"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Criminal Justice (no.2) (NI) Order 2004.</w:t>
      </w:r>
    </w:p>
  </w:footnote>
  <w:footnote w:id="113">
    <w:p w14:paraId="39525538" w14:textId="12039CDC"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The Matthew Shepard and James Byrd, Jr. Hate Crimes Prevention Act.</w:t>
      </w:r>
    </w:p>
  </w:footnote>
  <w:footnote w:id="114">
    <w:p w14:paraId="4114DDF0" w14:textId="2639D3F6"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xml:space="preserve">, at 5. </w:t>
      </w:r>
    </w:p>
  </w:footnote>
  <w:footnote w:id="115">
    <w:p w14:paraId="0FCB4295" w14:textId="3271258A" w:rsidR="003452AC" w:rsidRPr="00030DB1" w:rsidRDefault="003452AC" w:rsidP="006D4256">
      <w:pPr>
        <w:pStyle w:val="FootnoteText"/>
      </w:pPr>
      <w:r w:rsidRPr="00030DB1">
        <w:rPr>
          <w:rStyle w:val="FootnoteReference"/>
        </w:rPr>
        <w:footnoteRef/>
      </w:r>
      <w:r w:rsidRPr="00030DB1">
        <w:t xml:space="preserve"> </w:t>
      </w:r>
      <w:r w:rsidRPr="00030DB1">
        <w:t xml:space="preserve">Jemma Tyson, “A Scar on the Conscience of the Criminal Justice System? An Examination of Police Service Provision Through the Eyes of People with Learning Disabilities”, at 54. &lt; </w:t>
      </w:r>
      <w:hyperlink r:id="rId45" w:history="1">
        <w:r w:rsidRPr="00030DB1">
          <w:rPr>
            <w:rStyle w:val="Hyperlink"/>
          </w:rPr>
          <w:t>http://www.report-it.org.uk/files/jemma_tysons_ma_thesis_disability_hate_crime.pdf</w:t>
        </w:r>
      </w:hyperlink>
      <w:r w:rsidRPr="00030DB1">
        <w:t xml:space="preserve">&gt; (visited 02 February 2014). </w:t>
      </w:r>
    </w:p>
  </w:footnote>
  <w:footnote w:id="116">
    <w:p w14:paraId="7179E096" w14:textId="16EE3CB2" w:rsidR="003452AC" w:rsidRPr="00030DB1" w:rsidRDefault="003452AC" w:rsidP="002A3363">
      <w:pPr>
        <w:pStyle w:val="FootnoteText"/>
      </w:pPr>
      <w:r w:rsidRPr="00030DB1">
        <w:rPr>
          <w:rStyle w:val="FootnoteReference"/>
        </w:rPr>
        <w:footnoteRef/>
      </w:r>
      <w:r w:rsidRPr="00030DB1">
        <w:t xml:space="preserve"> </w:t>
      </w:r>
      <w:r w:rsidRPr="00030DB1">
        <w:t xml:space="preserve">James B. Jacobs and Kimberly Potter, </w:t>
      </w:r>
      <w:r w:rsidRPr="00030DB1">
        <w:rPr>
          <w:bCs/>
          <w:i/>
        </w:rPr>
        <w:t>Hate Crimes : Criminal Law &amp; Identity Politics: Criminal Law &amp; Identity Politics</w:t>
      </w:r>
      <w:r w:rsidRPr="00030DB1">
        <w:t xml:space="preserve"> (Oxford University Press, 2000), at 91. </w:t>
      </w:r>
    </w:p>
  </w:footnote>
  <w:footnote w:id="117">
    <w:p w14:paraId="4114DDF5" w14:textId="327D6C8C" w:rsidR="003452AC" w:rsidRPr="00030DB1" w:rsidRDefault="003452AC" w:rsidP="002A3363">
      <w:pPr>
        <w:pStyle w:val="FootnoteText"/>
        <w:rPr>
          <w:rFonts w:ascii="Times New Roman" w:hAnsi="Times New Roman" w:cs="Times New Roman"/>
          <w:bCs/>
          <w:i/>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Rafaela M. Dancygier and Donald P. Green, “Hate Crime” in John F Dovidio, Miles Hewstone, Peter Glick, and Victoria M Esses eds.,</w:t>
      </w:r>
      <w:r w:rsidRPr="00030DB1">
        <w:rPr>
          <w:rFonts w:ascii="Times New Roman" w:hAnsi="Times New Roman" w:cs="Times New Roman"/>
          <w:bCs/>
          <w:i/>
        </w:rPr>
        <w:t xml:space="preserve"> The SAGE Handbook of Prejudice, Stereotyping and Discrimination</w:t>
      </w:r>
      <w:r w:rsidRPr="00030DB1">
        <w:rPr>
          <w:rFonts w:ascii="Times New Roman" w:hAnsi="Times New Roman" w:cs="Times New Roman"/>
          <w:bCs/>
        </w:rPr>
        <w:t xml:space="preserve"> (SAGE, 2010)</w:t>
      </w:r>
      <w:r w:rsidRPr="00030DB1">
        <w:rPr>
          <w:rFonts w:ascii="Times New Roman" w:hAnsi="Times New Roman" w:cs="Times New Roman"/>
        </w:rPr>
        <w:t xml:space="preserve">, at 307. Organization for Security and Co-operation in Europe, </w:t>
      </w:r>
      <w:r w:rsidRPr="00030DB1">
        <w:rPr>
          <w:rFonts w:ascii="Times New Roman" w:hAnsi="Times New Roman" w:cs="Times New Roman"/>
          <w:i/>
        </w:rPr>
        <w:t>Hate Crime Laws: A Practical Guide</w:t>
      </w:r>
      <w:r w:rsidRPr="00030DB1">
        <w:rPr>
          <w:rFonts w:ascii="Times New Roman" w:hAnsi="Times New Roman" w:cs="Times New Roman"/>
        </w:rPr>
        <w:t xml:space="preserve"> (OSCE, 2009) &lt;</w:t>
      </w:r>
      <w:hyperlink r:id="rId46" w:history="1">
        <w:r w:rsidRPr="00030DB1">
          <w:rPr>
            <w:rStyle w:val="Hyperlink"/>
            <w:rFonts w:ascii="Times New Roman" w:hAnsi="Times New Roman" w:cs="Times New Roman"/>
          </w:rPr>
          <w:t>http://www.osce.org/odihr/36426?download=true</w:t>
        </w:r>
      </w:hyperlink>
      <w:r w:rsidRPr="00030DB1">
        <w:rPr>
          <w:rFonts w:ascii="Times New Roman" w:hAnsi="Times New Roman" w:cs="Times New Roman"/>
        </w:rPr>
        <w:t xml:space="preserve">&gt; (visited 14 January 2014). </w:t>
      </w:r>
    </w:p>
  </w:footnote>
  <w:footnote w:id="118">
    <w:p w14:paraId="4114DDF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Sarah McDonald, </w:t>
      </w:r>
      <w:r w:rsidRPr="00030DB1">
        <w:rPr>
          <w:rFonts w:ascii="Times New Roman" w:hAnsi="Times New Roman" w:cs="Times New Roman"/>
          <w:i/>
        </w:rPr>
        <w:t>EU Court Shines Light On Disability Hate Crime</w:t>
      </w:r>
      <w:r w:rsidRPr="00030DB1">
        <w:rPr>
          <w:rFonts w:ascii="Times New Roman" w:hAnsi="Times New Roman" w:cs="Times New Roman"/>
        </w:rPr>
        <w:t xml:space="preserve"> &lt; </w:t>
      </w:r>
      <w:hyperlink r:id="rId47" w:history="1">
        <w:r w:rsidRPr="00030DB1">
          <w:rPr>
            <w:rStyle w:val="Hyperlink"/>
            <w:rFonts w:ascii="Times New Roman" w:hAnsi="Times New Roman" w:cs="Times New Roman"/>
          </w:rPr>
          <w:t>http://www.lawsociety.ie/Documents/Gazette/Gazette%202012/august-september2012.pdf</w:t>
        </w:r>
      </w:hyperlink>
      <w:r w:rsidRPr="00030DB1">
        <w:rPr>
          <w:rFonts w:ascii="Times New Roman" w:hAnsi="Times New Roman" w:cs="Times New Roman"/>
        </w:rPr>
        <w:t xml:space="preserve"> &gt; (visited 21 November 2013). </w:t>
      </w:r>
    </w:p>
  </w:footnote>
  <w:footnote w:id="119">
    <w:p w14:paraId="4114DDF7" w14:textId="2541A105"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w:t>
      </w:r>
      <w:r w:rsidRPr="00030DB1">
        <w:rPr>
          <w:rFonts w:ascii="Times New Roman" w:eastAsia="Times New Roman" w:hAnsi="Times New Roman" w:cs="Times New Roman"/>
          <w:lang w:eastAsia="en-IE"/>
        </w:rPr>
        <w:t xml:space="preserve">Victimisation is a good, arguably the best readily available, predictor of future victimisation”. </w:t>
      </w:r>
      <w:r w:rsidRPr="00030DB1">
        <w:rPr>
          <w:rFonts w:ascii="Times New Roman" w:eastAsia="Times New Roman" w:hAnsi="Times New Roman" w:cs="Times New Roman"/>
          <w:bCs/>
          <w:lang w:eastAsia="en-IE"/>
        </w:rPr>
        <w:t>Andromachi Tseloni and Ken Pease, “Repeat Personal Victimization. ‘Boosts’ or ‘Flags’?”</w:t>
      </w:r>
      <w:r w:rsidRPr="00030DB1">
        <w:rPr>
          <w:rFonts w:ascii="Times New Roman" w:hAnsi="Times New Roman" w:cs="Times New Roman"/>
        </w:rPr>
        <w:t xml:space="preserve"> British Journal of Criminology</w:t>
      </w:r>
      <w:r w:rsidRPr="00030DB1">
        <w:rPr>
          <w:rStyle w:val="apple-converted-space"/>
          <w:rFonts w:ascii="Times New Roman" w:hAnsi="Times New Roman" w:cs="Times New Roman"/>
          <w:bdr w:val="none" w:sz="0" w:space="0" w:color="auto" w:frame="1"/>
          <w:shd w:val="clear" w:color="auto" w:fill="FFFFFF"/>
        </w:rPr>
        <w:t> </w:t>
      </w:r>
      <w:r w:rsidRPr="00030DB1">
        <w:rPr>
          <w:rStyle w:val="slug-pub-date"/>
          <w:rFonts w:ascii="Times New Roman" w:hAnsi="Times New Roman" w:cs="Times New Roman"/>
          <w:bdr w:val="none" w:sz="0" w:space="0" w:color="auto" w:frame="1"/>
          <w:shd w:val="clear" w:color="auto" w:fill="FFFFFF"/>
        </w:rPr>
        <w:t>(2003)</w:t>
      </w:r>
      <w:r w:rsidRPr="00030DB1">
        <w:rPr>
          <w:rStyle w:val="apple-converted-space"/>
          <w:rFonts w:ascii="Times New Roman" w:hAnsi="Times New Roman" w:cs="Times New Roman"/>
          <w:bdr w:val="none" w:sz="0" w:space="0" w:color="auto" w:frame="1"/>
          <w:shd w:val="clear" w:color="auto" w:fill="FFFFFF"/>
        </w:rPr>
        <w:t> </w:t>
      </w:r>
      <w:r w:rsidRPr="00030DB1">
        <w:rPr>
          <w:rStyle w:val="slug-vol"/>
          <w:rFonts w:ascii="Times New Roman" w:hAnsi="Times New Roman" w:cs="Times New Roman"/>
          <w:bdr w:val="none" w:sz="0" w:space="0" w:color="auto" w:frame="1"/>
          <w:shd w:val="clear" w:color="auto" w:fill="FFFFFF"/>
        </w:rPr>
        <w:t>43</w:t>
      </w:r>
      <w:r w:rsidRPr="00030DB1">
        <w:rPr>
          <w:rStyle w:val="apple-converted-space"/>
          <w:rFonts w:ascii="Times New Roman" w:hAnsi="Times New Roman" w:cs="Times New Roman"/>
          <w:bdr w:val="none" w:sz="0" w:space="0" w:color="auto" w:frame="1"/>
          <w:shd w:val="clear" w:color="auto" w:fill="FFFFFF"/>
        </w:rPr>
        <w:t> </w:t>
      </w:r>
      <w:r w:rsidRPr="00030DB1">
        <w:rPr>
          <w:rStyle w:val="slug-issue"/>
          <w:rFonts w:ascii="Times New Roman" w:hAnsi="Times New Roman" w:cs="Times New Roman"/>
          <w:bdr w:val="none" w:sz="0" w:space="0" w:color="auto" w:frame="1"/>
          <w:shd w:val="clear" w:color="auto" w:fill="FFFFFF"/>
        </w:rPr>
        <w:t>(1):</w:t>
      </w:r>
      <w:r w:rsidRPr="00030DB1">
        <w:rPr>
          <w:rStyle w:val="apple-converted-space"/>
          <w:rFonts w:ascii="Times New Roman" w:hAnsi="Times New Roman" w:cs="Times New Roman"/>
          <w:bdr w:val="none" w:sz="0" w:space="0" w:color="auto" w:frame="1"/>
          <w:shd w:val="clear" w:color="auto" w:fill="FFFFFF"/>
        </w:rPr>
        <w:t> </w:t>
      </w:r>
      <w:r w:rsidRPr="00030DB1">
        <w:rPr>
          <w:rStyle w:val="slug-pages"/>
          <w:rFonts w:ascii="Times New Roman" w:hAnsi="Times New Roman" w:cs="Times New Roman"/>
          <w:bdr w:val="none" w:sz="0" w:space="0" w:color="auto" w:frame="1"/>
          <w:shd w:val="clear" w:color="auto" w:fill="FFFFFF"/>
        </w:rPr>
        <w:t>196-212</w:t>
      </w:r>
      <w:r w:rsidRPr="00030DB1">
        <w:rPr>
          <w:rFonts w:ascii="Times New Roman" w:eastAsia="Times New Roman" w:hAnsi="Times New Roman" w:cs="Times New Roman"/>
          <w:lang w:eastAsia="en-IE"/>
        </w:rPr>
        <w:t xml:space="preserve">. </w:t>
      </w:r>
      <w:r w:rsidRPr="00030DB1">
        <w:rPr>
          <w:rFonts w:ascii="Times New Roman" w:hAnsi="Times New Roman" w:cs="Times New Roman"/>
        </w:rPr>
        <w:t xml:space="preserve">Hoong Sin, Hedges, Cook, Mguni and Comber, note 22, at 18. </w:t>
      </w:r>
    </w:p>
  </w:footnote>
  <w:footnote w:id="120">
    <w:p w14:paraId="4114DDF8" w14:textId="7923A67B"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Sandra Walklate, </w:t>
      </w:r>
      <w:r w:rsidRPr="00030DB1">
        <w:rPr>
          <w:rFonts w:ascii="Times New Roman" w:hAnsi="Times New Roman" w:cs="Times New Roman"/>
          <w:bCs/>
          <w:i/>
        </w:rPr>
        <w:t xml:space="preserve">Imagining the Victim Of Crime </w:t>
      </w:r>
      <w:r w:rsidRPr="00030DB1">
        <w:rPr>
          <w:rFonts w:ascii="Times New Roman" w:hAnsi="Times New Roman" w:cs="Times New Roman"/>
          <w:bCs/>
        </w:rPr>
        <w:t>(McGraw-Hill, 2006)</w:t>
      </w:r>
      <w:r w:rsidRPr="00030DB1">
        <w:rPr>
          <w:rFonts w:ascii="Times New Roman" w:hAnsi="Times New Roman" w:cs="Times New Roman"/>
        </w:rPr>
        <w:t xml:space="preserve">. </w:t>
      </w:r>
    </w:p>
  </w:footnote>
  <w:footnote w:id="121">
    <w:p w14:paraId="27279AAF" w14:textId="278CDE2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Directive 2012/29/EU of the European Parliament and of The Council of 25 October 2012 establishing minimum standards on the rights, support and protection of victims of crime, OJ L 315/57 14 November 2012 (</w:t>
      </w:r>
      <w:r w:rsidRPr="00030DB1">
        <w:rPr>
          <w:rFonts w:ascii="Times New Roman" w:hAnsi="Times New Roman" w:cs="Times New Roman"/>
          <w:b/>
        </w:rPr>
        <w:t>the</w:t>
      </w:r>
      <w:r w:rsidRPr="00030DB1">
        <w:rPr>
          <w:rFonts w:ascii="Times New Roman" w:hAnsi="Times New Roman" w:cs="Times New Roman"/>
        </w:rPr>
        <w:t xml:space="preserve"> </w:t>
      </w:r>
      <w:r w:rsidRPr="00030DB1">
        <w:rPr>
          <w:rFonts w:ascii="Times New Roman" w:hAnsi="Times New Roman" w:cs="Times New Roman"/>
          <w:b/>
        </w:rPr>
        <w:t>Victims’ Rights Directive</w:t>
      </w:r>
      <w:r w:rsidRPr="00030DB1">
        <w:rPr>
          <w:rFonts w:ascii="Times New Roman" w:hAnsi="Times New Roman" w:cs="Times New Roman"/>
        </w:rPr>
        <w:t xml:space="preserve">). </w:t>
      </w:r>
    </w:p>
  </w:footnote>
  <w:footnote w:id="122">
    <w:p w14:paraId="4114DDF9" w14:textId="202A11EA"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eastAsia="Times New Roman" w:hAnsi="Times New Roman" w:cs="Times New Roman"/>
          <w:lang w:eastAsia="en-IE"/>
        </w:rPr>
        <w:t>“(P)eople with health problems or disabilities are likely to face greater difﬁculties in leaving an abusive relationship.”</w:t>
      </w:r>
      <w:r w:rsidRPr="00030DB1">
        <w:rPr>
          <w:rFonts w:ascii="Times New Roman" w:hAnsi="Times New Roman" w:cs="Times New Roman"/>
        </w:rPr>
        <w:t xml:space="preserve"> Dorothy Watson and Sara Parsons, </w:t>
      </w:r>
      <w:r w:rsidRPr="00030DB1">
        <w:rPr>
          <w:rFonts w:ascii="Times New Roman" w:hAnsi="Times New Roman" w:cs="Times New Roman"/>
          <w:i/>
        </w:rPr>
        <w:t>Domestic Abuse of Women and Men in Ireland: Report on the National Study of Domestic Abuse</w:t>
      </w:r>
      <w:r w:rsidRPr="00030DB1">
        <w:rPr>
          <w:rFonts w:ascii="Times New Roman" w:hAnsi="Times New Roman" w:cs="Times New Roman"/>
        </w:rPr>
        <w:t xml:space="preserve"> (National Crime Council in association with the ESRI, 2005), at 145. &lt;</w:t>
      </w:r>
      <w:hyperlink r:id="rId48" w:history="1">
        <w:r w:rsidRPr="00030DB1">
          <w:rPr>
            <w:rStyle w:val="Hyperlink"/>
            <w:rFonts w:ascii="Times New Roman" w:hAnsi="Times New Roman" w:cs="Times New Roman"/>
          </w:rPr>
          <w:t>http://www.crimecouncil.gov.ie/downloads/Abuse_Report_NCC.pdf</w:t>
        </w:r>
      </w:hyperlink>
      <w:r w:rsidRPr="00030DB1">
        <w:rPr>
          <w:rFonts w:ascii="Times New Roman" w:hAnsi="Times New Roman" w:cs="Times New Roman"/>
        </w:rPr>
        <w:t>&gt; (visited 9 October 2013).</w:t>
      </w:r>
    </w:p>
  </w:footnote>
  <w:footnote w:id="123">
    <w:p w14:paraId="4114DDF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This was a trend not adequately addressed in the literature. The literature tends to focus on repeat victimisation in scenarios where a victim experiences victimisation by one perpetrator, then experiences another crime at the hands of another perpetrator.</w:t>
      </w:r>
    </w:p>
  </w:footnote>
  <w:footnote w:id="124">
    <w:p w14:paraId="4114DE04" w14:textId="226022BA" w:rsidR="003452AC" w:rsidRPr="00030DB1" w:rsidRDefault="003452AC" w:rsidP="00A97FF8">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According to an outdated study by </w:t>
      </w:r>
      <w:r w:rsidRPr="00030DB1">
        <w:rPr>
          <w:rFonts w:ascii="Times New Roman" w:hAnsi="Times New Roman" w:cs="Times New Roman"/>
          <w:lang w:val="en-GB"/>
        </w:rPr>
        <w:t xml:space="preserve">Whelan and O’Connell in 1994. </w:t>
      </w:r>
      <w:r w:rsidRPr="00030DB1">
        <w:rPr>
          <w:rFonts w:ascii="Times New Roman" w:hAnsi="Times New Roman" w:cs="Times New Roman"/>
        </w:rPr>
        <w:t xml:space="preserve">Michael O'Connell and </w:t>
      </w:r>
      <w:r w:rsidRPr="00030DB1">
        <w:rPr>
          <w:rFonts w:ascii="Times New Roman" w:hAnsi="Times New Roman" w:cs="Times New Roman"/>
          <w:shd w:val="clear" w:color="auto" w:fill="FFFFFF"/>
        </w:rPr>
        <w:t>Anthony</w:t>
      </w:r>
      <w:r w:rsidRPr="00030DB1">
        <w:rPr>
          <w:rStyle w:val="apple-converted-space"/>
          <w:rFonts w:ascii="Times New Roman" w:hAnsi="Times New Roman" w:cs="Times New Roman"/>
          <w:color w:val="444444"/>
          <w:shd w:val="clear" w:color="auto" w:fill="FFFFFF"/>
        </w:rPr>
        <w:t> </w:t>
      </w:r>
      <w:r w:rsidRPr="00030DB1">
        <w:rPr>
          <w:rFonts w:ascii="Times New Roman" w:hAnsi="Times New Roman" w:cs="Times New Roman"/>
        </w:rPr>
        <w:t>Whelan “Crime Victimisation in Dublin”, (1994) 4 </w:t>
      </w:r>
      <w:r w:rsidRPr="00030DB1">
        <w:rPr>
          <w:rFonts w:ascii="Times New Roman" w:hAnsi="Times New Roman" w:cs="Times New Roman"/>
          <w:i/>
          <w:iCs/>
        </w:rPr>
        <w:t>Irish Criminal Law Journal</w:t>
      </w:r>
      <w:r w:rsidRPr="00030DB1">
        <w:rPr>
          <w:rFonts w:ascii="Times New Roman" w:hAnsi="Times New Roman" w:cs="Times New Roman"/>
        </w:rPr>
        <w:t xml:space="preserve"> 85. Compare with international reporting statistics - Anna Alvazzi del Frate, “The Voice Of Victims Of Crime: Estimating The True Level Of Conventional Crime” 3 (2003) </w:t>
      </w:r>
      <w:r w:rsidRPr="00030DB1">
        <w:rPr>
          <w:rFonts w:ascii="Times New Roman" w:hAnsi="Times New Roman" w:cs="Times New Roman"/>
          <w:i/>
        </w:rPr>
        <w:t>Forum on Crime and Society</w:t>
      </w:r>
      <w:r w:rsidRPr="00030DB1">
        <w:rPr>
          <w:rFonts w:ascii="Times New Roman" w:hAnsi="Times New Roman" w:cs="Times New Roman"/>
        </w:rPr>
        <w:t>, at 134</w:t>
      </w:r>
      <w:hyperlink r:id="rId49" w:history="1">
        <w:r w:rsidRPr="00030DB1">
          <w:rPr>
            <w:rStyle w:val="Hyperlink"/>
            <w:rFonts w:ascii="Times New Roman" w:hAnsi="Times New Roman" w:cs="Times New Roman"/>
          </w:rPr>
          <w:t>http://www.unodc.org/pdf/crime/forum/forum3_note4.pdf</w:t>
        </w:r>
      </w:hyperlink>
      <w:r w:rsidRPr="00030DB1">
        <w:rPr>
          <w:rFonts w:ascii="Times New Roman" w:hAnsi="Times New Roman" w:cs="Times New Roman"/>
        </w:rPr>
        <w:t xml:space="preserve">&gt; (visited 02 November 2013). </w:t>
      </w:r>
    </w:p>
  </w:footnote>
  <w:footnote w:id="125">
    <w:p w14:paraId="3FD4B304" w14:textId="71509DF0" w:rsidR="003452AC" w:rsidRPr="00030DB1" w:rsidRDefault="003452AC" w:rsidP="00E55DA5">
      <w:pPr>
        <w:pStyle w:val="FootnoteText"/>
      </w:pPr>
      <w:r w:rsidRPr="00030DB1">
        <w:rPr>
          <w:rStyle w:val="FootnoteReference"/>
        </w:rPr>
        <w:footnoteRef/>
      </w:r>
      <w:r w:rsidRPr="00030DB1">
        <w:t xml:space="preserve"> </w:t>
      </w:r>
      <w:r w:rsidRPr="00030DB1">
        <w:t xml:space="preserve">Wesley G. Skogan, “Dimensions of the Dark Figure of Unreported Crime” (1977) January </w:t>
      </w:r>
      <w:r w:rsidRPr="00030DB1">
        <w:rPr>
          <w:i/>
        </w:rPr>
        <w:t>Crime &amp; Delinquency</w:t>
      </w:r>
      <w:r w:rsidRPr="00030DB1">
        <w:t xml:space="preserve">, at 46. &lt; </w:t>
      </w:r>
      <w:hyperlink r:id="rId50" w:history="1">
        <w:r w:rsidRPr="00030DB1">
          <w:rPr>
            <w:rStyle w:val="Hyperlink"/>
          </w:rPr>
          <w:t>http://skogan.org/files/Dimensions_of_Dark_Figure_of_Unreported_Crime.pdf</w:t>
        </w:r>
      </w:hyperlink>
      <w:r w:rsidRPr="00030DB1">
        <w:t xml:space="preserve">&gt; (visited 04 November 2013). </w:t>
      </w:r>
    </w:p>
  </w:footnote>
  <w:footnote w:id="126">
    <w:p w14:paraId="4114DE05"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Mike Maguire, “Crime statistics, patterns and trends: Changing perceptions and their implications” in Maguire, Morgan and Reiner eds., </w:t>
      </w:r>
      <w:r w:rsidRPr="00030DB1">
        <w:rPr>
          <w:rFonts w:ascii="Times New Roman" w:hAnsi="Times New Roman" w:cs="Times New Roman"/>
          <w:i/>
        </w:rPr>
        <w:t>The Oxford Handbook of Criminology (</w:t>
      </w:r>
      <w:r w:rsidRPr="00030DB1">
        <w:rPr>
          <w:rFonts w:ascii="Times New Roman" w:hAnsi="Times New Roman" w:cs="Times New Roman"/>
        </w:rPr>
        <w:t xml:space="preserve">1997, Clarendon Press). For an Irish context </w:t>
      </w:r>
      <w:r w:rsidRPr="00030DB1">
        <w:rPr>
          <w:rFonts w:ascii="Times New Roman" w:hAnsi="Times New Roman" w:cs="Times New Roman"/>
          <w:i/>
        </w:rPr>
        <w:t xml:space="preserve">see </w:t>
      </w:r>
      <w:r w:rsidRPr="00030DB1">
        <w:rPr>
          <w:rFonts w:ascii="Times New Roman" w:hAnsi="Times New Roman" w:cs="Times New Roman"/>
        </w:rPr>
        <w:t xml:space="preserve">Shane Kilcommins, Ian O’Donnell, Eoin O’Sullivan, and Barry Vaughan </w:t>
      </w:r>
      <w:r w:rsidRPr="00030DB1">
        <w:rPr>
          <w:rFonts w:ascii="Times New Roman" w:hAnsi="Times New Roman" w:cs="Times New Roman"/>
          <w:i/>
        </w:rPr>
        <w:t xml:space="preserve">Crime, Punishment and the Search for Order in Ireland </w:t>
      </w:r>
      <w:r w:rsidRPr="00030DB1">
        <w:rPr>
          <w:rFonts w:ascii="Times New Roman" w:hAnsi="Times New Roman" w:cs="Times New Roman"/>
        </w:rPr>
        <w:t xml:space="preserve">(Institute of Public administration, 2004), at 103. </w:t>
      </w:r>
    </w:p>
  </w:footnote>
  <w:footnote w:id="127">
    <w:p w14:paraId="4114DE06" w14:textId="77777777" w:rsidR="003452AC" w:rsidRPr="00030DB1" w:rsidRDefault="003452AC" w:rsidP="005F3D8B">
      <w:pPr>
        <w:pStyle w:val="FootnoteText"/>
        <w:shd w:val="clear" w:color="auto" w:fill="FFFFFF" w:themeFill="background1"/>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55.</w:t>
      </w:r>
    </w:p>
  </w:footnote>
  <w:footnote w:id="128">
    <w:p w14:paraId="4114DE07" w14:textId="633726E2"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57. </w:t>
      </w:r>
    </w:p>
  </w:footnote>
  <w:footnote w:id="129">
    <w:p w14:paraId="4114DE08" w14:textId="628EB74A"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House of Commons Joint Committee on Human Rights, </w:t>
      </w:r>
      <w:r w:rsidRPr="00030DB1">
        <w:rPr>
          <w:rFonts w:ascii="Times New Roman" w:hAnsi="Times New Roman" w:cs="Times New Roman"/>
          <w:i/>
        </w:rPr>
        <w:t>A Life Like Any Other? Human rights of adults with learning disabilities</w:t>
      </w:r>
      <w:r w:rsidRPr="00030DB1">
        <w:rPr>
          <w:rFonts w:ascii="Times New Roman" w:hAnsi="Times New Roman" w:cs="Times New Roman"/>
        </w:rPr>
        <w:t xml:space="preserve">. (House of Lords, 2008). Joan Petersilia, “Crime Victims with Developmental Disabilities: A review essay”, (2001) 28 </w:t>
      </w:r>
      <w:r w:rsidRPr="00030DB1">
        <w:rPr>
          <w:rFonts w:ascii="Times New Roman" w:hAnsi="Times New Roman" w:cs="Times New Roman"/>
          <w:i/>
        </w:rPr>
        <w:t>Criminal Justice and Behaviour</w:t>
      </w:r>
      <w:r w:rsidRPr="00030DB1">
        <w:rPr>
          <w:rFonts w:ascii="Times New Roman" w:hAnsi="Times New Roman" w:cs="Times New Roman"/>
        </w:rPr>
        <w:t xml:space="preserve"> 6. Hoong Sin, Hedges, Cook, Mguni and Comber, note 22, at 56.</w:t>
      </w:r>
    </w:p>
  </w:footnote>
  <w:footnote w:id="130">
    <w:p w14:paraId="4114DE09" w14:textId="2E7684FF"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note 3, at 56; Edwards, </w:t>
      </w:r>
      <w:r w:rsidRPr="00030DB1">
        <w:rPr>
          <w:rFonts w:ascii="Times New Roman" w:hAnsi="Times New Roman" w:cs="Times New Roman"/>
          <w:bCs/>
        </w:rPr>
        <w:t>note 10</w:t>
      </w:r>
      <w:r w:rsidRPr="00030DB1">
        <w:rPr>
          <w:rFonts w:ascii="Times New Roman" w:hAnsi="Times New Roman" w:cs="Times New Roman"/>
        </w:rPr>
        <w:t xml:space="preserve">, at </w:t>
      </w:r>
      <w:r w:rsidRPr="00030DB1">
        <w:rPr>
          <w:rFonts w:ascii="Times New Roman" w:eastAsiaTheme="minorEastAsia" w:hAnsi="Times New Roman" w:cs="Times New Roman"/>
        </w:rPr>
        <w:t xml:space="preserve">5; </w:t>
      </w:r>
      <w:r w:rsidRPr="00030DB1">
        <w:rPr>
          <w:rFonts w:ascii="Times New Roman" w:hAnsi="Times New Roman" w:cs="Times New Roman"/>
        </w:rPr>
        <w:t xml:space="preserve">Barbro Lewin, “Who Cares About Disabled Victims of Crime? Barriers and Facilitators for Redress”, (2007) 4 </w:t>
      </w:r>
      <w:r w:rsidRPr="00030DB1">
        <w:rPr>
          <w:rFonts w:ascii="Times New Roman" w:hAnsi="Times New Roman" w:cs="Times New Roman"/>
          <w:i/>
        </w:rPr>
        <w:t>Journal of Policy and Practice in Intellectual Disabilities</w:t>
      </w:r>
      <w:r w:rsidRPr="00030DB1">
        <w:rPr>
          <w:rFonts w:ascii="Times New Roman" w:hAnsi="Times New Roman" w:cs="Times New Roman"/>
        </w:rPr>
        <w:t xml:space="preserve"> 3, at 170. </w:t>
      </w:r>
    </w:p>
  </w:footnote>
  <w:footnote w:id="131">
    <w:p w14:paraId="4114DE0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 xml:space="preserve">12. </w:t>
      </w:r>
    </w:p>
  </w:footnote>
  <w:footnote w:id="132">
    <w:p w14:paraId="4114DE0B"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US Office for Victims of Crime, note 43.</w:t>
      </w:r>
    </w:p>
  </w:footnote>
  <w:footnote w:id="133">
    <w:p w14:paraId="4114DE0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This fear is not unfounded according to the current study </w:t>
      </w:r>
      <w:r w:rsidRPr="00030DB1">
        <w:rPr>
          <w:rFonts w:ascii="Times New Roman" w:hAnsi="Times New Roman" w:cs="Times New Roman"/>
          <w:i/>
        </w:rPr>
        <w:t xml:space="preserve">Infra, </w:t>
      </w:r>
      <w:r w:rsidRPr="00030DB1">
        <w:rPr>
          <w:rFonts w:ascii="Times New Roman" w:hAnsi="Times New Roman" w:cs="Times New Roman"/>
        </w:rPr>
        <w:t>at</w:t>
      </w:r>
      <w:r w:rsidRPr="00030DB1">
        <w:rPr>
          <w:rFonts w:ascii="Times New Roman" w:hAnsi="Times New Roman" w:cs="Times New Roman"/>
          <w:i/>
        </w:rPr>
        <w:t xml:space="preserve"> ___</w:t>
      </w:r>
      <w:r w:rsidRPr="00030DB1">
        <w:rPr>
          <w:rFonts w:ascii="Times New Roman" w:hAnsi="Times New Roman" w:cs="Times New Roman"/>
          <w:u w:val="single"/>
        </w:rPr>
        <w:t>ACTUAL EXPEREINCE</w:t>
      </w:r>
      <w:r w:rsidRPr="00030DB1">
        <w:rPr>
          <w:rFonts w:ascii="Times New Roman" w:hAnsi="Times New Roman" w:cs="Times New Roman"/>
        </w:rPr>
        <w:t xml:space="preserve">. </w:t>
      </w:r>
      <w:r w:rsidRPr="00030DB1">
        <w:rPr>
          <w:rFonts w:ascii="Times New Roman" w:hAnsi="Times New Roman" w:cs="Times New Roman"/>
          <w:i/>
        </w:rPr>
        <w:t>See</w:t>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 xml:space="preserve">14. Also </w:t>
      </w:r>
      <w:r w:rsidRPr="00030DB1">
        <w:rPr>
          <w:rFonts w:ascii="Times New Roman" w:hAnsi="Times New Roman" w:cs="Times New Roman"/>
          <w:i/>
        </w:rPr>
        <w:t>see</w:t>
      </w:r>
      <w:r w:rsidRPr="00030DB1">
        <w:rPr>
          <w:rFonts w:ascii="Times New Roman" w:hAnsi="Times New Roman" w:cs="Times New Roman"/>
        </w:rPr>
        <w:t xml:space="preserve"> Mencap, </w:t>
      </w:r>
      <w:r w:rsidRPr="00030DB1">
        <w:rPr>
          <w:rFonts w:ascii="Times New Roman" w:hAnsi="Times New Roman" w:cs="Times New Roman"/>
          <w:i/>
        </w:rPr>
        <w:t>Living in Fear</w:t>
      </w:r>
      <w:r w:rsidRPr="00030DB1">
        <w:rPr>
          <w:rFonts w:ascii="Times New Roman" w:hAnsi="Times New Roman" w:cs="Times New Roman"/>
        </w:rPr>
        <w:t xml:space="preserve">, (Mencap, 2000). </w:t>
      </w:r>
    </w:p>
  </w:footnote>
  <w:footnote w:id="134">
    <w:p w14:paraId="4114DE0D" w14:textId="13D90886"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Infra</w:t>
      </w:r>
      <w:r w:rsidRPr="00030DB1">
        <w:rPr>
          <w:rFonts w:ascii="Times New Roman" w:hAnsi="Times New Roman" w:cs="Times New Roman"/>
        </w:rPr>
        <w:t xml:space="preserve">, at ___ </w:t>
      </w:r>
      <w:r w:rsidRPr="00030DB1">
        <w:rPr>
          <w:rFonts w:ascii="Times New Roman" w:hAnsi="Times New Roman" w:cs="Times New Roman"/>
          <w:u w:val="single"/>
        </w:rPr>
        <w:t>TRIAL STAGE V END</w:t>
      </w:r>
      <w:r w:rsidRPr="00030DB1">
        <w:rPr>
          <w:rFonts w:ascii="Times New Roman" w:hAnsi="Times New Roman" w:cs="Times New Roman"/>
        </w:rPr>
        <w:t>. Hoong Sin, Hedges, Cook, Mguni and Comber, note 22, at 56.</w:t>
      </w:r>
    </w:p>
  </w:footnote>
  <w:footnote w:id="135">
    <w:p w14:paraId="4114DE0E" w14:textId="0FDF4DD1"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58; </w:t>
      </w:r>
      <w:r w:rsidRPr="00030DB1">
        <w:rPr>
          <w:rFonts w:ascii="Times New Roman" w:hAnsi="Times New Roman" w:cs="Times New Roman"/>
          <w:i/>
        </w:rPr>
        <w:t xml:space="preserve">see </w:t>
      </w:r>
      <w:r w:rsidRPr="00030DB1">
        <w:rPr>
          <w:rFonts w:ascii="Times New Roman" w:hAnsi="Times New Roman" w:cs="Times New Roman"/>
        </w:rPr>
        <w:t>CSO, note X approx. 118?. EQUALITY</w:t>
      </w:r>
    </w:p>
  </w:footnote>
  <w:footnote w:id="136">
    <w:p w14:paraId="4114DE0F" w14:textId="6F1CAB71"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xml:space="preserve">, at 56. </w:t>
      </w:r>
      <w:r w:rsidRPr="00030DB1">
        <w:rPr>
          <w:rFonts w:ascii="Times New Roman" w:hAnsi="Times New Roman" w:cs="Times New Roman"/>
          <w:sz w:val="24"/>
          <w:szCs w:val="24"/>
        </w:rPr>
        <w:t xml:space="preserve">This is especially the case if, by virtue of the disability, the victim has communication issues. </w:t>
      </w:r>
      <w:r w:rsidRPr="00030DB1">
        <w:t>Commission to Inquire into Child Abuse</w:t>
      </w:r>
      <w:r w:rsidRPr="00030DB1">
        <w:rPr>
          <w:rStyle w:val="Strong"/>
        </w:rPr>
        <w:t>, Chapter 13 “</w:t>
      </w:r>
      <w:r w:rsidRPr="00030DB1">
        <w:t>Special needs schools and residential services”, in</w:t>
      </w:r>
      <w:r w:rsidRPr="00030DB1">
        <w:rPr>
          <w:rStyle w:val="Strong"/>
          <w:i/>
        </w:rPr>
        <w:t xml:space="preserve"> Final Report of the Commission to Inquire into Child Abuse</w:t>
      </w:r>
      <w:r w:rsidRPr="00030DB1">
        <w:rPr>
          <w:rStyle w:val="Strong"/>
        </w:rPr>
        <w:t xml:space="preserve"> (CICA, 2009), at 1</w:t>
      </w:r>
      <w:r w:rsidRPr="00030DB1">
        <w:t xml:space="preserve">4. &lt; </w:t>
      </w:r>
      <w:hyperlink r:id="rId51" w:history="1">
        <w:r w:rsidRPr="00030DB1">
          <w:rPr>
            <w:rStyle w:val="Hyperlink"/>
          </w:rPr>
          <w:t>http://www.childabusecommission.com/rpt/pdfs/CICA-VOL3-13.pdf</w:t>
        </w:r>
      </w:hyperlink>
      <w:r w:rsidRPr="00030DB1">
        <w:rPr>
          <w:rStyle w:val="Hyperlink"/>
        </w:rPr>
        <w:t>&gt; (visited 20 November 2013).</w:t>
      </w:r>
    </w:p>
  </w:footnote>
  <w:footnote w:id="137">
    <w:p w14:paraId="4114DE11" w14:textId="77777777" w:rsidR="003452AC" w:rsidRPr="00030DB1" w:rsidRDefault="003452AC" w:rsidP="005F3D8B">
      <w:pPr>
        <w:pStyle w:val="Default"/>
        <w:rPr>
          <w:rFonts w:ascii="Times New Roman" w:hAnsi="Times New Roman" w:cs="Times New Roman"/>
          <w:color w:val="auto"/>
          <w:sz w:val="20"/>
          <w:szCs w:val="20"/>
        </w:rPr>
      </w:pPr>
      <w:r w:rsidRPr="00030DB1">
        <w:rPr>
          <w:rStyle w:val="FootnoteReference"/>
          <w:rFonts w:ascii="Times New Roman" w:hAnsi="Times New Roman" w:cs="Times New Roman"/>
          <w:color w:val="auto"/>
          <w:sz w:val="20"/>
          <w:szCs w:val="20"/>
        </w:rPr>
        <w:footnoteRef/>
      </w:r>
      <w:r w:rsidRPr="00030DB1">
        <w:rPr>
          <w:rFonts w:ascii="Times New Roman" w:hAnsi="Times New Roman" w:cs="Times New Roman"/>
          <w:color w:val="auto"/>
          <w:sz w:val="20"/>
          <w:szCs w:val="20"/>
        </w:rPr>
        <w:t xml:space="preserve"> </w:t>
      </w:r>
      <w:r w:rsidRPr="00030DB1">
        <w:rPr>
          <w:rFonts w:ascii="Times New Roman" w:hAnsi="Times New Roman" w:cs="Times New Roman"/>
          <w:color w:val="auto"/>
          <w:sz w:val="20"/>
          <w:szCs w:val="20"/>
        </w:rPr>
        <w:t>Kilcommins, Edwards, and Harold, note 3, at 56.</w:t>
      </w:r>
    </w:p>
  </w:footnote>
  <w:footnote w:id="138">
    <w:p w14:paraId="4114DE12" w14:textId="5F908CEE"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Supra, </w:t>
      </w:r>
      <w:r w:rsidRPr="00030DB1">
        <w:rPr>
          <w:rFonts w:ascii="Times New Roman" w:hAnsi="Times New Roman" w:cs="Times New Roman"/>
        </w:rPr>
        <w:t>at ___</w:t>
      </w:r>
      <w:r w:rsidRPr="00030DB1">
        <w:rPr>
          <w:rFonts w:ascii="Times New Roman" w:hAnsi="Times New Roman" w:cs="Times New Roman"/>
          <w:u w:val="single"/>
        </w:rPr>
        <w:t xml:space="preserve">IDEAL. </w:t>
      </w:r>
      <w:r w:rsidRPr="00030DB1">
        <w:rPr>
          <w:rFonts w:ascii="Times New Roman" w:hAnsi="Times New Roman" w:cs="Times New Roman"/>
        </w:rPr>
        <w:t xml:space="preserve">Hoong Sin, Hedges, Cook, Mguni and Comber, note 22, at 56. </w:t>
      </w:r>
    </w:p>
  </w:footnote>
  <w:footnote w:id="139">
    <w:p w14:paraId="5CDD325C" w14:textId="6D18C2C9" w:rsidR="003452AC" w:rsidRPr="00030DB1" w:rsidRDefault="003452AC" w:rsidP="005C35E3">
      <w:pPr>
        <w:spacing w:after="0" w:line="240" w:lineRule="auto"/>
        <w:rPr>
          <w:rFonts w:ascii="Times New Roman" w:hAnsi="Times New Roman" w:cs="Times New Roman"/>
          <w:sz w:val="20"/>
          <w:szCs w:val="20"/>
          <w:lang w:eastAsia="en-IE"/>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rPr>
        <w:t xml:space="preserve">Lewin, note 83, at 174. </w:t>
      </w:r>
      <w:r w:rsidRPr="00030DB1">
        <w:rPr>
          <w:rFonts w:ascii="Times New Roman" w:hAnsi="Times New Roman" w:cs="Times New Roman"/>
          <w:sz w:val="20"/>
          <w:szCs w:val="20"/>
        </w:rPr>
        <w:t>There is a “blurring of responsibilities between social care agencies and the criminal justice sector in relation to monitoring crimes against vulnerable people”. Hoong Sin, Hedges, Cook, Mguni and Comber, note 22, at 89.</w:t>
      </w:r>
    </w:p>
  </w:footnote>
  <w:footnote w:id="140">
    <w:p w14:paraId="4114DE1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Aside from the fact that VWD have a clear right to criminal justice just like any other victim; the independence and thoroughness of third party investigations, and their vested interests interest of protecting the image of the organisation such as the Catholic Church in the child sex abuse scandals, was questioned in the </w:t>
      </w:r>
      <w:r w:rsidRPr="00030DB1">
        <w:rPr>
          <w:rFonts w:ascii="Times New Roman" w:hAnsi="Times New Roman" w:cs="Times New Roman"/>
          <w:color w:val="FF0000"/>
        </w:rPr>
        <w:t>RYAN REPORT??</w:t>
      </w:r>
      <w:r w:rsidRPr="00030DB1">
        <w:rPr>
          <w:rFonts w:ascii="Times New Roman" w:hAnsi="Times New Roman" w:cs="Times New Roman"/>
        </w:rPr>
        <w:t xml:space="preserve"> </w:t>
      </w:r>
      <w:r w:rsidRPr="00030DB1">
        <w:rPr>
          <w:rFonts w:ascii="Times New Roman" w:hAnsi="Times New Roman" w:cs="Times New Roman"/>
          <w:color w:val="FF0000"/>
        </w:rPr>
        <w:t xml:space="preserve">CITATION </w:t>
      </w:r>
      <w:r w:rsidRPr="00030DB1">
        <w:rPr>
          <w:rFonts w:ascii="Times New Roman" w:hAnsi="Times New Roman" w:cs="Times New Roman"/>
        </w:rPr>
        <w:t xml:space="preserve">. Hoong Sin, Hedges, Cook, Mguni and Comber, note 22, at vii, and 53. Commission to Inquire into Child Abuse, </w:t>
      </w:r>
      <w:r w:rsidRPr="00030DB1">
        <w:rPr>
          <w:rStyle w:val="Strong"/>
          <w:rFonts w:ascii="Times New Roman" w:hAnsi="Times New Roman" w:cs="Times New Roman"/>
          <w:b w:val="0"/>
          <w:i/>
        </w:rPr>
        <w:t>Final Report of the Commission to Inquire into Child Abuse</w:t>
      </w:r>
      <w:r w:rsidRPr="00030DB1">
        <w:rPr>
          <w:rStyle w:val="Strong"/>
          <w:rFonts w:ascii="Times New Roman" w:hAnsi="Times New Roman" w:cs="Times New Roman"/>
          <w:b w:val="0"/>
        </w:rPr>
        <w:t xml:space="preserve"> (CICA, 2009). </w:t>
      </w:r>
    </w:p>
  </w:footnote>
  <w:footnote w:id="141">
    <w:p w14:paraId="4114DE1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Arrayan, note 45, at 12.</w:t>
      </w:r>
    </w:p>
  </w:footnote>
  <w:footnote w:id="142">
    <w:p w14:paraId="6BFB719A" w14:textId="6E480A16"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Jim Winters, speaking at the launch of </w:t>
      </w:r>
      <w:r w:rsidRPr="00030DB1">
        <w:rPr>
          <w:rFonts w:ascii="Times New Roman" w:hAnsi="Times New Roman" w:cs="Times New Roman"/>
          <w:bCs/>
        </w:rPr>
        <w:t>Shane Kilcommins, Claire Edwards and Tina O’Sullivan</w:t>
      </w:r>
      <w:r w:rsidRPr="00030DB1">
        <w:rPr>
          <w:rFonts w:ascii="Times New Roman" w:hAnsi="Times New Roman" w:cs="Times New Roman"/>
          <w:iCs/>
        </w:rPr>
        <w:t xml:space="preserve">, </w:t>
      </w:r>
      <w:r w:rsidRPr="00030DB1">
        <w:rPr>
          <w:rFonts w:ascii="Times New Roman" w:hAnsi="Times New Roman" w:cs="Times New Roman"/>
          <w:bCs/>
          <w:i/>
          <w:iCs/>
        </w:rPr>
        <w:t>An International Review of Legal Provisions and Supports for People with Disabilities as Victims of Crime,</w:t>
      </w:r>
      <w:r w:rsidRPr="00030DB1">
        <w:rPr>
          <w:rFonts w:ascii="Times New Roman" w:hAnsi="Times New Roman" w:cs="Times New Roman"/>
        </w:rPr>
        <w:t> (</w:t>
      </w:r>
      <w:r w:rsidRPr="00030DB1">
        <w:rPr>
          <w:rFonts w:ascii="Times New Roman" w:hAnsi="Times New Roman" w:cs="Times New Roman"/>
          <w:bCs/>
        </w:rPr>
        <w:t xml:space="preserve">ICCL, </w:t>
      </w:r>
      <w:r w:rsidRPr="00030DB1">
        <w:rPr>
          <w:rFonts w:ascii="Times New Roman" w:hAnsi="Times New Roman" w:cs="Times New Roman"/>
        </w:rPr>
        <w:t>2014</w:t>
      </w:r>
      <w:r w:rsidRPr="00030DB1">
        <w:rPr>
          <w:rFonts w:ascii="Times New Roman" w:hAnsi="Times New Roman" w:cs="Times New Roman"/>
          <w:bCs/>
        </w:rPr>
        <w:t>).</w:t>
      </w:r>
    </w:p>
  </w:footnote>
  <w:footnote w:id="143">
    <w:p w14:paraId="2F1EC486" w14:textId="09F137B6" w:rsidR="003452AC" w:rsidRPr="00030DB1" w:rsidRDefault="003452AC">
      <w:pPr>
        <w:pStyle w:val="FootnoteText"/>
      </w:pPr>
      <w:r w:rsidRPr="00030DB1">
        <w:rPr>
          <w:rStyle w:val="FootnoteReference"/>
        </w:rPr>
        <w:footnoteRef/>
      </w:r>
      <w:r w:rsidRPr="00030DB1">
        <w:t xml:space="preserve"> </w:t>
      </w:r>
      <w:r w:rsidRPr="00030DB1">
        <w:t>Winters, note 136&gt;?? / ibid.</w:t>
      </w:r>
      <w:r w:rsidR="008779D8" w:rsidRPr="00030DB1">
        <w:t xml:space="preserve"> Article 13 (1) UN</w:t>
      </w:r>
      <w:r w:rsidRPr="00030DB1">
        <w:t>CRPD.</w:t>
      </w:r>
    </w:p>
  </w:footnote>
  <w:footnote w:id="144">
    <w:p w14:paraId="05AE0734" w14:textId="05001D0D" w:rsidR="003452AC" w:rsidRPr="00030DB1" w:rsidRDefault="003452AC">
      <w:pPr>
        <w:pStyle w:val="FootnoteText"/>
      </w:pPr>
      <w:r w:rsidRPr="00030DB1">
        <w:rPr>
          <w:rStyle w:val="FootnoteReference"/>
        </w:rPr>
        <w:footnoteRef/>
      </w:r>
      <w:r w:rsidRPr="00030DB1">
        <w:t xml:space="preserve"> </w:t>
      </w:r>
      <w:r w:rsidRPr="00030DB1">
        <w:t xml:space="preserve">For example </w:t>
      </w:r>
      <w:r w:rsidRPr="00030DB1">
        <w:rPr>
          <w:i/>
        </w:rPr>
        <w:t>see</w:t>
      </w:r>
      <w:r w:rsidRPr="00030DB1">
        <w:t xml:space="preserve"> the reckless endangerment of a child criminal offence under section </w:t>
      </w:r>
      <w:r w:rsidRPr="00030DB1">
        <w:rPr>
          <w:bCs/>
        </w:rPr>
        <w:t>176 Criminal Justice Act 2006</w:t>
      </w:r>
      <w:r w:rsidRPr="00030DB1">
        <w:t>, which is a similar provision to the Withholding Information Act but pertains only to children.</w:t>
      </w:r>
    </w:p>
  </w:footnote>
  <w:footnote w:id="145">
    <w:p w14:paraId="4114DE19" w14:textId="0DCD53D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Ipsos MORI / Mencap, </w:t>
      </w:r>
      <w:r w:rsidRPr="00030DB1">
        <w:rPr>
          <w:rFonts w:ascii="Times New Roman" w:hAnsi="Times New Roman" w:cs="Times New Roman"/>
          <w:bCs/>
          <w:i/>
        </w:rPr>
        <w:t>Personal Safety Fears of People With Disabilities</w:t>
      </w:r>
      <w:r w:rsidRPr="00030DB1">
        <w:rPr>
          <w:rFonts w:ascii="Times New Roman" w:hAnsi="Times New Roman" w:cs="Times New Roman"/>
          <w:bCs/>
        </w:rPr>
        <w:t xml:space="preserve"> (</w:t>
      </w:r>
      <w:r w:rsidRPr="00030DB1">
        <w:rPr>
          <w:rFonts w:ascii="Times New Roman" w:hAnsi="Times New Roman" w:cs="Times New Roman"/>
        </w:rPr>
        <w:t>Ipsos MORI,</w:t>
      </w:r>
      <w:r w:rsidRPr="00030DB1">
        <w:rPr>
          <w:rFonts w:ascii="Times New Roman" w:hAnsi="Times New Roman" w:cs="Times New Roman"/>
          <w:bCs/>
        </w:rPr>
        <w:t xml:space="preserve"> 2007). &lt;</w:t>
      </w:r>
      <w:hyperlink r:id="rId52" w:history="1">
        <w:r w:rsidRPr="00030DB1">
          <w:rPr>
            <w:rStyle w:val="Hyperlink"/>
            <w:rFonts w:ascii="Times New Roman" w:hAnsi="Times New Roman" w:cs="Times New Roman"/>
          </w:rPr>
          <w:t>http://www.ipsos-mori.com/researchpublications/researcharchive/176/Personal-Safety-Fears-of-People-With-Disabilities.aspx</w:t>
        </w:r>
      </w:hyperlink>
      <w:r w:rsidRPr="00030DB1">
        <w:rPr>
          <w:rStyle w:val="Hyperlink"/>
          <w:rFonts w:ascii="Times New Roman" w:hAnsi="Times New Roman" w:cs="Times New Roman"/>
        </w:rPr>
        <w:t>&gt; (visited 02 November 2013)</w:t>
      </w:r>
      <w:r w:rsidRPr="00030DB1">
        <w:rPr>
          <w:rFonts w:ascii="Times New Roman" w:hAnsi="Times New Roman" w:cs="Times New Roman"/>
        </w:rPr>
        <w:t xml:space="preserve">. </w:t>
      </w:r>
    </w:p>
  </w:footnote>
  <w:footnote w:id="146">
    <w:p w14:paraId="4114DE1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Hoong Sin, Hedges, Cook, Mguni and Comber, note 22, at 65.</w:t>
      </w:r>
    </w:p>
  </w:footnote>
  <w:footnote w:id="147">
    <w:p w14:paraId="4114DE1B"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note 3, at 54. </w:t>
      </w:r>
    </w:p>
  </w:footnote>
  <w:footnote w:id="148">
    <w:p w14:paraId="4114DE1C" w14:textId="77777777" w:rsidR="003452AC" w:rsidRPr="00030DB1" w:rsidRDefault="003452AC" w:rsidP="005F3D8B">
      <w:pPr>
        <w:pStyle w:val="FootnoteText"/>
        <w:rPr>
          <w:rFonts w:ascii="Times New Roman" w:hAnsi="Times New Roman" w:cs="Times New Roman"/>
          <w:i/>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Lewin, note 83, at 171. </w:t>
      </w:r>
    </w:p>
  </w:footnote>
  <w:footnote w:id="149">
    <w:p w14:paraId="4114DE1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note 3, at 54. </w:t>
      </w:r>
    </w:p>
  </w:footnote>
  <w:footnote w:id="150">
    <w:p w14:paraId="4D8F5451" w14:textId="77777777" w:rsidR="00DE3900" w:rsidRPr="00030DB1" w:rsidRDefault="00DE3900" w:rsidP="00DE3900">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xml:space="preserve">, at 68. </w:t>
      </w:r>
    </w:p>
  </w:footnote>
  <w:footnote w:id="151">
    <w:p w14:paraId="0BB29963" w14:textId="1EFA1CB4" w:rsidR="003452AC" w:rsidRPr="00030DB1" w:rsidRDefault="003452AC" w:rsidP="00B84DB2">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The provision of accessible materials is required by s. 28 of the Disability Act 2008, and will also be required under Article 3 (3) of the Victims’ Rights Directive.</w:t>
      </w:r>
    </w:p>
  </w:footnote>
  <w:footnote w:id="152">
    <w:p w14:paraId="4114DE22" w14:textId="6F0016D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63.</w:t>
      </w:r>
    </w:p>
  </w:footnote>
  <w:footnote w:id="153">
    <w:p w14:paraId="3FAD6024" w14:textId="130BAD88" w:rsidR="003452AC" w:rsidRPr="00030DB1" w:rsidRDefault="003452AC" w:rsidP="00CF5590">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12. See SUPRA/INFRA???? BALANCE</w:t>
      </w:r>
    </w:p>
  </w:footnote>
  <w:footnote w:id="154">
    <w:p w14:paraId="5C6DF8D3" w14:textId="635DEBB4" w:rsidR="00B717AD" w:rsidRPr="00030DB1" w:rsidRDefault="00B717AD">
      <w:pPr>
        <w:pStyle w:val="FootnoteText"/>
      </w:pPr>
      <w:r w:rsidRPr="00030DB1">
        <w:rPr>
          <w:rStyle w:val="FootnoteReference"/>
        </w:rPr>
        <w:footnoteRef/>
      </w:r>
      <w:r w:rsidRPr="00030DB1">
        <w:t xml:space="preserve"> </w:t>
      </w:r>
    </w:p>
  </w:footnote>
  <w:footnote w:id="155">
    <w:p w14:paraId="399EF80E" w14:textId="7AB5DC10" w:rsidR="003452AC" w:rsidRPr="00030DB1" w:rsidRDefault="003452AC" w:rsidP="00701AC3">
      <w:pPr>
        <w:pStyle w:val="FootnoteText"/>
        <w:rPr>
          <w:rFonts w:ascii="Arial" w:hAnsi="Arial" w:cs="Arial"/>
          <w:bCs/>
          <w:color w:val="000000"/>
          <w:shd w:val="clear" w:color="auto" w:fill="FFFFFF"/>
        </w:rPr>
      </w:pPr>
      <w:r w:rsidRPr="00030DB1">
        <w:rPr>
          <w:rStyle w:val="FootnoteReference"/>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w:t>
      </w:r>
      <w:r w:rsidRPr="00030DB1">
        <w:t xml:space="preserve"> , at 132; The </w:t>
      </w:r>
      <w:r w:rsidRPr="00030DB1">
        <w:rPr>
          <w:rFonts w:ascii="Arial" w:hAnsi="Arial" w:cs="Arial"/>
          <w:color w:val="000000"/>
          <w:shd w:val="clear" w:color="auto" w:fill="FFFFFF"/>
        </w:rPr>
        <w:t xml:space="preserve">Courts’ Disabilities Committee, </w:t>
      </w:r>
      <w:r w:rsidRPr="00030DB1">
        <w:rPr>
          <w:rFonts w:ascii="Arial" w:hAnsi="Arial" w:cs="Arial"/>
          <w:bCs/>
          <w:i/>
          <w:color w:val="000000"/>
          <w:shd w:val="clear" w:color="auto" w:fill="FFFFFF"/>
        </w:rPr>
        <w:t>Making Ontario’s Courts Fully Accessible to Persons with Disabilities</w:t>
      </w:r>
      <w:r w:rsidRPr="00030DB1">
        <w:rPr>
          <w:rFonts w:ascii="Arial" w:hAnsi="Arial" w:cs="Arial"/>
          <w:bCs/>
          <w:color w:val="000000"/>
          <w:shd w:val="clear" w:color="auto" w:fill="FFFFFF"/>
        </w:rPr>
        <w:t>, (</w:t>
      </w:r>
      <w:r w:rsidRPr="00030DB1">
        <w:t xml:space="preserve">The </w:t>
      </w:r>
      <w:r w:rsidRPr="00030DB1">
        <w:rPr>
          <w:rFonts w:ascii="Arial" w:hAnsi="Arial" w:cs="Arial"/>
          <w:color w:val="000000"/>
          <w:shd w:val="clear" w:color="auto" w:fill="FFFFFF"/>
        </w:rPr>
        <w:t>Courts’ Disabilities Committee, 2006)</w:t>
      </w:r>
    </w:p>
    <w:p w14:paraId="3E986FEF" w14:textId="080C4F45" w:rsidR="003452AC" w:rsidRPr="00030DB1" w:rsidRDefault="003452AC">
      <w:pPr>
        <w:pStyle w:val="FootnoteText"/>
      </w:pPr>
      <w:r w:rsidRPr="00030DB1">
        <w:t>&lt;</w:t>
      </w:r>
      <w:hyperlink r:id="rId53" w:history="1">
        <w:r w:rsidRPr="00030DB1">
          <w:rPr>
            <w:rStyle w:val="Hyperlink"/>
          </w:rPr>
          <w:t>http://www.ontariocourts.ca/accessible_courts/en/report_courts_disabilities.htm</w:t>
        </w:r>
      </w:hyperlink>
      <w:r w:rsidRPr="00030DB1">
        <w:t>&gt; (visited 29 December 2013).</w:t>
      </w:r>
    </w:p>
  </w:footnote>
  <w:footnote w:id="156">
    <w:p w14:paraId="4114DE23"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Lewin, note 83. </w:t>
      </w:r>
    </w:p>
  </w:footnote>
  <w:footnote w:id="157">
    <w:p w14:paraId="5217094B" w14:textId="77777777" w:rsidR="003452AC" w:rsidRPr="00030DB1" w:rsidRDefault="003452AC" w:rsidP="00311CDA">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Kilcommins, Edwards, and Harold, note 3, at 61. </w:t>
      </w:r>
    </w:p>
  </w:footnote>
  <w:footnote w:id="158">
    <w:p w14:paraId="4114DE25"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eastAsiaTheme="minorEastAsia" w:hAnsi="Times New Roman" w:cs="Times New Roman"/>
        </w:rPr>
        <w:t xml:space="preserve">Mandy </w:t>
      </w:r>
      <w:r w:rsidRPr="00030DB1">
        <w:rPr>
          <w:rFonts w:ascii="Times New Roman" w:hAnsi="Times New Roman" w:cs="Times New Roman"/>
        </w:rPr>
        <w:t xml:space="preserve">Burton, Roger Evans, and Andrew Sanders, </w:t>
      </w:r>
      <w:r w:rsidRPr="00030DB1">
        <w:rPr>
          <w:rStyle w:val="apple-converted-space"/>
          <w:rFonts w:ascii="Times New Roman" w:hAnsi="Times New Roman" w:cs="Times New Roman"/>
        </w:rPr>
        <w:t>“</w:t>
      </w:r>
      <w:r w:rsidRPr="00030DB1">
        <w:rPr>
          <w:rStyle w:val="Emphasis"/>
          <w:rFonts w:ascii="Times New Roman" w:hAnsi="Times New Roman" w:cs="Times New Roman"/>
        </w:rPr>
        <w:t>Are Special Measures for Vulnerable Intimidated Witnesses Working? Evidence from the Criminal Justice Agencies”.</w:t>
      </w:r>
      <w:r w:rsidRPr="00030DB1">
        <w:rPr>
          <w:rStyle w:val="apple-converted-space"/>
          <w:rFonts w:ascii="Times New Roman" w:hAnsi="Times New Roman" w:cs="Times New Roman"/>
        </w:rPr>
        <w:t> (</w:t>
      </w:r>
      <w:r w:rsidRPr="00030DB1">
        <w:rPr>
          <w:rFonts w:ascii="Times New Roman" w:hAnsi="Times New Roman" w:cs="Times New Roman"/>
        </w:rPr>
        <w:t>Home Office, 2006), at 3. &lt;</w:t>
      </w:r>
      <w:hyperlink r:id="rId54" w:history="1">
        <w:r w:rsidRPr="00030DB1">
          <w:rPr>
            <w:rStyle w:val="Hyperlink"/>
            <w:rFonts w:ascii="Times New Roman" w:hAnsi="Times New Roman" w:cs="Times New Roman"/>
          </w:rPr>
          <w:t>http://core.kmi.open.ac.uk/download/pdf/16250</w:t>
        </w:r>
      </w:hyperlink>
      <w:r w:rsidRPr="00030DB1">
        <w:rPr>
          <w:rFonts w:ascii="Times New Roman" w:hAnsi="Times New Roman" w:cs="Times New Roman"/>
        </w:rPr>
        <w:t>&gt; (visited 09 January 2014).</w:t>
      </w:r>
    </w:p>
  </w:footnote>
  <w:footnote w:id="159">
    <w:p w14:paraId="4114DE26" w14:textId="77777777" w:rsidR="003452AC" w:rsidRPr="00030DB1" w:rsidRDefault="003452AC" w:rsidP="005F3D8B">
      <w:pPr>
        <w:pStyle w:val="FootnoteText"/>
        <w:rPr>
          <w:rFonts w:ascii="Times New Roman" w:hAnsi="Times New Roman" w:cs="Times New Roman"/>
          <w:i/>
          <w:color w:val="FF0000"/>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at vi.</w:t>
      </w:r>
    </w:p>
  </w:footnote>
  <w:footnote w:id="160">
    <w:p w14:paraId="4114DE2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60.</w:t>
      </w:r>
    </w:p>
  </w:footnote>
  <w:footnote w:id="161">
    <w:p w14:paraId="1D88DCDC" w14:textId="77777777" w:rsidR="003452AC" w:rsidRPr="00030DB1" w:rsidRDefault="003452AC" w:rsidP="00311CDA">
      <w:pPr>
        <w:autoSpaceDE w:val="0"/>
        <w:autoSpaceDN w:val="0"/>
        <w:adjustRightInd w:val="0"/>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Hoong Sin, Hedges, Cook, Mguni and Comber, note 22, at </w:t>
      </w:r>
      <w:r w:rsidRPr="00030DB1">
        <w:rPr>
          <w:rStyle w:val="apple-converted-space"/>
          <w:rFonts w:ascii="Times New Roman" w:hAnsi="Times New Roman" w:cs="Times New Roman"/>
          <w:sz w:val="20"/>
          <w:szCs w:val="20"/>
          <w:shd w:val="clear" w:color="auto" w:fill="FFFFFF"/>
        </w:rPr>
        <w:t xml:space="preserve">55. </w:t>
      </w:r>
    </w:p>
  </w:footnote>
  <w:footnote w:id="162">
    <w:p w14:paraId="4114DE2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xml:space="preserve">, at 12. </w:t>
      </w:r>
    </w:p>
  </w:footnote>
  <w:footnote w:id="163">
    <w:p w14:paraId="4114DE2A" w14:textId="7EFECDDB"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Infra</w:t>
      </w:r>
      <w:r w:rsidRPr="00030DB1">
        <w:rPr>
          <w:rFonts w:ascii="Times New Roman" w:hAnsi="Times New Roman" w:cs="Times New Roman"/>
        </w:rPr>
        <w:t xml:space="preserve">, at __ </w:t>
      </w:r>
      <w:r w:rsidRPr="00030DB1">
        <w:rPr>
          <w:rFonts w:ascii="Times New Roman" w:hAnsi="Times New Roman" w:cs="Times New Roman"/>
          <w:u w:val="single"/>
        </w:rPr>
        <w:t>LABELLING.</w:t>
      </w:r>
    </w:p>
  </w:footnote>
  <w:footnote w:id="164">
    <w:p w14:paraId="4114DE2B"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To discover the basis for stigma surrounding mental disability that explains the reluctance to disclose such an illnesses </w:t>
      </w:r>
      <w:r w:rsidRPr="00030DB1">
        <w:rPr>
          <w:rFonts w:ascii="Times New Roman" w:hAnsi="Times New Roman" w:cs="Times New Roman"/>
          <w:i/>
        </w:rPr>
        <w:t>see</w:t>
      </w:r>
      <w:r w:rsidRPr="00030DB1">
        <w:rPr>
          <w:rFonts w:ascii="Times New Roman" w:hAnsi="Times New Roman" w:cs="Times New Roman"/>
        </w:rPr>
        <w:t xml:space="preserve"> Erving Goffman, </w:t>
      </w:r>
      <w:r w:rsidRPr="00030DB1">
        <w:rPr>
          <w:rFonts w:ascii="Times New Roman" w:hAnsi="Times New Roman" w:cs="Times New Roman"/>
          <w:i/>
        </w:rPr>
        <w:t>Stigma: Notes on the Management of a Spoiled Identity</w:t>
      </w:r>
      <w:r w:rsidRPr="00030DB1">
        <w:rPr>
          <w:rFonts w:ascii="Times New Roman" w:hAnsi="Times New Roman" w:cs="Times New Roman"/>
        </w:rPr>
        <w:t>, (Penguin Books, 1963).</w:t>
      </w:r>
    </w:p>
  </w:footnote>
  <w:footnote w:id="165">
    <w:p w14:paraId="4114DE2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Hoong Sin, Hedges, Cook, Mguni and Comber, note 22, at 67.</w:t>
      </w:r>
    </w:p>
  </w:footnote>
  <w:footnote w:id="166">
    <w:p w14:paraId="4114DE2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60.</w:t>
      </w:r>
    </w:p>
  </w:footnote>
  <w:footnote w:id="167">
    <w:p w14:paraId="4114DE2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Geraldine </w:t>
      </w:r>
      <w:r w:rsidRPr="00030DB1">
        <w:rPr>
          <w:rFonts w:ascii="Times New Roman" w:eastAsiaTheme="minorEastAsia" w:hAnsi="Times New Roman" w:cs="Times New Roman"/>
        </w:rPr>
        <w:t xml:space="preserve">Monaghan and Mark Pathak, “Silenced Witnesses”, (2000) 27 </w:t>
      </w:r>
      <w:r w:rsidRPr="00030DB1">
        <w:rPr>
          <w:rFonts w:ascii="Times New Roman" w:eastAsiaTheme="minorEastAsia" w:hAnsi="Times New Roman" w:cs="Times New Roman"/>
          <w:i/>
          <w:iCs/>
        </w:rPr>
        <w:t>Community Care</w:t>
      </w:r>
      <w:r w:rsidRPr="00030DB1">
        <w:rPr>
          <w:rFonts w:ascii="Times New Roman" w:eastAsiaTheme="minorEastAsia" w:hAnsi="Times New Roman" w:cs="Times New Roman"/>
        </w:rPr>
        <w:t xml:space="preserve">. </w:t>
      </w:r>
    </w:p>
  </w:footnote>
  <w:footnote w:id="168">
    <w:p w14:paraId="4FE24A72" w14:textId="77777777" w:rsidR="00DE3900" w:rsidRPr="00030DB1" w:rsidRDefault="00DE3900" w:rsidP="00DE3900">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 xml:space="preserve">13. </w:t>
      </w:r>
    </w:p>
  </w:footnote>
  <w:footnote w:id="169">
    <w:p w14:paraId="05E227F1" w14:textId="77777777" w:rsidR="00DE3900" w:rsidRPr="00030DB1" w:rsidRDefault="00DE3900" w:rsidP="00DE3900">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70. </w:t>
      </w:r>
    </w:p>
  </w:footnote>
  <w:footnote w:id="170">
    <w:p w14:paraId="4114DE31" w14:textId="1067B38E"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See for example the </w:t>
      </w:r>
      <w:r w:rsidRPr="00030DB1">
        <w:rPr>
          <w:rFonts w:ascii="Times New Roman" w:hAnsi="Times New Roman" w:cs="Times New Roman"/>
          <w:i/>
        </w:rPr>
        <w:t xml:space="preserve">Laura Kelly case </w:t>
      </w:r>
      <w:r w:rsidRPr="00030DB1">
        <w:rPr>
          <w:rFonts w:ascii="Times New Roman" w:hAnsi="Times New Roman" w:cs="Times New Roman"/>
        </w:rPr>
        <w:t>(unreported) where the case did get to trial, but did not proceed as a result of the court finding a lack of capacity on the part of the victim who had an intellectual disability in regards to the giving of evidence. In the UK, in relation to hate crime, in one year alone “42 disability-related cases never reached trial. One of the key reasons for this was the view that the victim was considered to be an unreliable witness.”… “Tellingly, 31% of all those prosecuted for disability hate crimes were acquitted, compared to just 13.2% of people prosecuted for all crimes.”</w:t>
      </w:r>
      <w:r w:rsidRPr="00030DB1">
        <w:rPr>
          <w:rFonts w:ascii="Times New Roman" w:hAnsi="Times New Roman" w:cs="Times New Roman"/>
          <w:vertAlign w:val="superscript"/>
        </w:rPr>
        <w:t xml:space="preserve"> </w:t>
      </w:r>
      <w:r w:rsidRPr="00030DB1">
        <w:rPr>
          <w:rFonts w:ascii="Times New Roman" w:hAnsi="Times New Roman" w:cs="Times New Roman"/>
          <w:shd w:val="clear" w:color="auto" w:fill="FFFFFF"/>
        </w:rPr>
        <w:t>Quarmby, note 40, at</w:t>
      </w:r>
      <w:r w:rsidRPr="00030DB1">
        <w:rPr>
          <w:rFonts w:ascii="Times New Roman" w:hAnsi="Times New Roman" w:cs="Times New Roman"/>
        </w:rPr>
        <w:t xml:space="preserve"> 13. </w:t>
      </w:r>
    </w:p>
  </w:footnote>
  <w:footnote w:id="171">
    <w:p w14:paraId="4114DE32" w14:textId="0B2277A3" w:rsidR="003452AC" w:rsidRPr="00030DB1" w:rsidRDefault="003452AC" w:rsidP="005F3D8B">
      <w:pPr>
        <w:autoSpaceDE w:val="0"/>
        <w:autoSpaceDN w:val="0"/>
        <w:adjustRightInd w:val="0"/>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Hoong Sin, Hedges, Cook, Mguni and Comber, note 22, at 67. Sally Gillen, “Linking the Assessment of Self-Reported Functional Capacity With Abuse Experiences of Women With Disabilities”, (2007) 1 </w:t>
      </w:r>
      <w:r w:rsidRPr="00030DB1">
        <w:rPr>
          <w:rFonts w:ascii="Times New Roman" w:hAnsi="Times New Roman" w:cs="Times New Roman"/>
          <w:i/>
          <w:iCs/>
          <w:sz w:val="20"/>
          <w:szCs w:val="20"/>
        </w:rPr>
        <w:t>Community Care</w:t>
      </w:r>
      <w:r w:rsidRPr="00030DB1">
        <w:rPr>
          <w:rFonts w:ascii="Times New Roman" w:hAnsi="Times New Roman" w:cs="Times New Roman"/>
          <w:sz w:val="20"/>
          <w:szCs w:val="20"/>
        </w:rPr>
        <w:t xml:space="preserve"> 692. </w:t>
      </w:r>
    </w:p>
  </w:footnote>
  <w:footnote w:id="172">
    <w:p w14:paraId="4114DE33"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Infra, </w:t>
      </w:r>
      <w:r w:rsidRPr="00030DB1">
        <w:rPr>
          <w:rFonts w:ascii="Times New Roman" w:hAnsi="Times New Roman" w:cs="Times New Roman"/>
        </w:rPr>
        <w:t xml:space="preserve">at ___ </w:t>
      </w:r>
      <w:r w:rsidRPr="00030DB1">
        <w:rPr>
          <w:rFonts w:ascii="Times New Roman" w:hAnsi="Times New Roman" w:cs="Times New Roman"/>
          <w:u w:val="single"/>
        </w:rPr>
        <w:t xml:space="preserve">LABELLING. </w:t>
      </w:r>
      <w:r w:rsidRPr="00030DB1">
        <w:rPr>
          <w:rFonts w:ascii="Times New Roman" w:hAnsi="Times New Roman" w:cs="Times New Roman"/>
        </w:rPr>
        <w:t xml:space="preserve">Hoong Sin, Hedges, Cook, Mguni and Comber, note 22, at 68. </w:t>
      </w:r>
    </w:p>
  </w:footnote>
  <w:footnote w:id="173">
    <w:p w14:paraId="4114DE34"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w:t>
      </w:r>
    </w:p>
  </w:footnote>
  <w:footnote w:id="174">
    <w:p w14:paraId="4114DE35" w14:textId="00B4808C"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Burton, Evans and Sanders, note 111, at 2</w:t>
      </w:r>
      <w:r w:rsidRPr="00030DB1">
        <w:rPr>
          <w:rFonts w:ascii="Times New Roman" w:hAnsi="Times New Roman" w:cs="Times New Roman"/>
          <w:color w:val="FF0000"/>
        </w:rPr>
        <w:t xml:space="preserve">. ‎  </w:t>
      </w:r>
    </w:p>
  </w:footnote>
  <w:footnote w:id="175">
    <w:p w14:paraId="4114DE3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Infra</w:t>
      </w:r>
      <w:r w:rsidRPr="00030DB1">
        <w:rPr>
          <w:rFonts w:ascii="Times New Roman" w:hAnsi="Times New Roman" w:cs="Times New Roman"/>
        </w:rPr>
        <w:t xml:space="preserve">, at ___ </w:t>
      </w:r>
      <w:r w:rsidRPr="00030DB1">
        <w:rPr>
          <w:rFonts w:ascii="Times New Roman" w:hAnsi="Times New Roman" w:cs="Times New Roman"/>
          <w:u w:val="single"/>
        </w:rPr>
        <w:t>LABELLING SOCIAL MODEL.</w:t>
      </w:r>
      <w:r w:rsidRPr="00030DB1">
        <w:rPr>
          <w:rFonts w:ascii="Times New Roman" w:hAnsi="Times New Roman" w:cs="Times New Roman"/>
        </w:rPr>
        <w:t xml:space="preserve"> </w:t>
      </w:r>
    </w:p>
  </w:footnote>
  <w:footnote w:id="176">
    <w:p w14:paraId="4114DE3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Edwards, </w:t>
      </w:r>
      <w:r w:rsidRPr="00030DB1">
        <w:rPr>
          <w:rFonts w:ascii="Times New Roman" w:hAnsi="Times New Roman" w:cs="Times New Roman"/>
          <w:bCs/>
        </w:rPr>
        <w:t>note 10</w:t>
      </w:r>
      <w:r w:rsidRPr="00030DB1">
        <w:rPr>
          <w:rFonts w:ascii="Times New Roman" w:hAnsi="Times New Roman" w:cs="Times New Roman"/>
        </w:rPr>
        <w:t>, at 8.</w:t>
      </w:r>
    </w:p>
  </w:footnote>
  <w:footnote w:id="177">
    <w:p w14:paraId="4114DE3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The current traditional method of cross examining is currently under review for vulnerable victims in England and Wales. Victim Support, “</w:t>
      </w:r>
      <w:r w:rsidRPr="00030DB1">
        <w:rPr>
          <w:rFonts w:ascii="Times New Roman" w:hAnsi="Times New Roman" w:cs="Times New Roman"/>
          <w:bCs/>
        </w:rPr>
        <w:t>Cross-examination of vulnerable victims to be reviewed”. &lt;</w:t>
      </w:r>
      <w:hyperlink r:id="rId55" w:history="1">
        <w:r w:rsidRPr="00030DB1">
          <w:rPr>
            <w:rStyle w:val="Hyperlink"/>
            <w:rFonts w:ascii="Times New Roman" w:hAnsi="Times New Roman" w:cs="Times New Roman"/>
          </w:rPr>
          <w:t>http://www.victimsupport.org.uk/about-us/news/2013/07/crossexamination-of-vulnerable-victims-to-be-reviewed</w:t>
        </w:r>
      </w:hyperlink>
      <w:r w:rsidRPr="00030DB1">
        <w:rPr>
          <w:rFonts w:ascii="Times New Roman" w:hAnsi="Times New Roman" w:cs="Times New Roman"/>
        </w:rPr>
        <w:t xml:space="preserve">&gt; (visited 02 January 2014). </w:t>
      </w:r>
    </w:p>
  </w:footnote>
  <w:footnote w:id="178">
    <w:p w14:paraId="4114DE3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Hoong Sin, Hedges, Cook, Mguni and Comber, note 22.</w:t>
      </w:r>
    </w:p>
  </w:footnote>
  <w:footnote w:id="179">
    <w:p w14:paraId="4114DE3A" w14:textId="45E9B05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Judicial College, </w:t>
      </w:r>
      <w:r w:rsidRPr="00030DB1">
        <w:rPr>
          <w:rFonts w:ascii="Times New Roman" w:hAnsi="Times New Roman" w:cs="Times New Roman"/>
          <w:i/>
        </w:rPr>
        <w:t>Equal Treatment Bench Book</w:t>
      </w:r>
      <w:r w:rsidRPr="00030DB1">
        <w:rPr>
          <w:rFonts w:ascii="Times New Roman" w:hAnsi="Times New Roman" w:cs="Times New Roman"/>
        </w:rPr>
        <w:t xml:space="preserve"> (Judicial College, 2013), at 71. &lt;</w:t>
      </w:r>
      <w:hyperlink r:id="rId56" w:history="1">
        <w:r w:rsidRPr="00030DB1">
          <w:rPr>
            <w:rStyle w:val="Hyperlink"/>
            <w:rFonts w:ascii="Times New Roman" w:hAnsi="Times New Roman" w:cs="Times New Roman"/>
          </w:rPr>
          <w:t>http://www.judiciary.gov.uk/Resources/JCO/Documents/judicial-college/equal-treatment-bb-2013.pdf</w:t>
        </w:r>
      </w:hyperlink>
      <w:r w:rsidRPr="00030DB1">
        <w:rPr>
          <w:rFonts w:ascii="Times New Roman" w:hAnsi="Times New Roman" w:cs="Times New Roman"/>
        </w:rPr>
        <w:t xml:space="preserve">&gt; (visited 03 January 2014). In the </w:t>
      </w:r>
      <w:r w:rsidRPr="00030DB1">
        <w:rPr>
          <w:rFonts w:ascii="Times New Roman" w:hAnsi="Times New Roman" w:cs="Times New Roman"/>
          <w:i/>
        </w:rPr>
        <w:t xml:space="preserve">Laura Kelly </w:t>
      </w:r>
      <w:r w:rsidRPr="00030DB1">
        <w:rPr>
          <w:rFonts w:ascii="Times New Roman" w:hAnsi="Times New Roman" w:cs="Times New Roman"/>
        </w:rPr>
        <w:t>case (unreported), a competency determination was made in the case of an alleged sexual assault. The Court found the victim who had Down Syndrome failed the competency test, which the mother claimed was based upon irrelevant questions such as days and colours. Juno McEnroe, “Family want ‘archaic’ law overhauled”.</w:t>
      </w:r>
    </w:p>
    <w:p w14:paraId="4114DE3B" w14:textId="77777777" w:rsidR="003452AC" w:rsidRPr="00030DB1" w:rsidRDefault="003452AC" w:rsidP="005F3D8B">
      <w:pPr>
        <w:pStyle w:val="FootnoteText"/>
        <w:rPr>
          <w:rFonts w:ascii="Times New Roman" w:hAnsi="Times New Roman" w:cs="Times New Roman"/>
        </w:rPr>
      </w:pPr>
      <w:r w:rsidRPr="00030DB1">
        <w:rPr>
          <w:rFonts w:ascii="Times New Roman" w:hAnsi="Times New Roman" w:cs="Times New Roman"/>
        </w:rPr>
        <w:t>&lt;</w:t>
      </w:r>
      <w:hyperlink r:id="rId57" w:history="1">
        <w:r w:rsidRPr="00030DB1">
          <w:rPr>
            <w:rStyle w:val="Hyperlink"/>
            <w:rFonts w:ascii="Times New Roman" w:hAnsi="Times New Roman" w:cs="Times New Roman"/>
          </w:rPr>
          <w:t>http://www.irishexaminer.com/ireland/icrime/family-want-archaic-law-overhauled-115886.html</w:t>
        </w:r>
      </w:hyperlink>
      <w:r w:rsidRPr="00030DB1">
        <w:rPr>
          <w:rFonts w:ascii="Times New Roman" w:hAnsi="Times New Roman" w:cs="Times New Roman"/>
        </w:rPr>
        <w:t xml:space="preserve">&gt; (visited 29 December 2013). </w:t>
      </w:r>
    </w:p>
  </w:footnote>
  <w:footnote w:id="180">
    <w:p w14:paraId="4114DE3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Gisli Gudjonsson, Glynis Murphy and Isabel Clare, “Assessing the capacity of people with intellectual disabilities to be witnesses in court” (2000) Psychological Medicine 30, at 313.</w:t>
      </w:r>
    </w:p>
  </w:footnote>
  <w:footnote w:id="181">
    <w:p w14:paraId="4114DE3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NDA, note 22.</w:t>
      </w:r>
    </w:p>
  </w:footnote>
  <w:footnote w:id="182">
    <w:p w14:paraId="4114DE3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Crown Prosecution Service, “Competence and Compellability” &lt;</w:t>
      </w:r>
    </w:p>
    <w:p w14:paraId="4114DE3F" w14:textId="77777777" w:rsidR="003452AC" w:rsidRPr="00030DB1" w:rsidRDefault="003452AC" w:rsidP="005F3D8B">
      <w:pPr>
        <w:pStyle w:val="FootnoteText"/>
        <w:rPr>
          <w:rFonts w:ascii="Times New Roman" w:hAnsi="Times New Roman" w:cs="Times New Roman"/>
        </w:rPr>
      </w:pPr>
      <w:r w:rsidRPr="00030DB1">
        <w:rPr>
          <w:rFonts w:ascii="Times New Roman" w:hAnsi="Times New Roman" w:cs="Times New Roman"/>
        </w:rPr>
        <w:t xml:space="preserve"> </w:t>
      </w:r>
      <w:hyperlink r:id="rId58" w:history="1">
        <w:r w:rsidRPr="00030DB1">
          <w:rPr>
            <w:rStyle w:val="Hyperlink"/>
            <w:rFonts w:ascii="Times New Roman" w:hAnsi="Times New Roman" w:cs="Times New Roman"/>
          </w:rPr>
          <w:t>http://www.cps.gov.uk/legal/a_to_c/competence_and_compellability/</w:t>
        </w:r>
      </w:hyperlink>
      <w:r w:rsidRPr="00030DB1">
        <w:rPr>
          <w:rFonts w:ascii="Times New Roman" w:hAnsi="Times New Roman" w:cs="Times New Roman"/>
        </w:rPr>
        <w:t xml:space="preserve">&gt; (visited 29 December 2013). </w:t>
      </w:r>
    </w:p>
  </w:footnote>
  <w:footnote w:id="183">
    <w:p w14:paraId="4114DE42" w14:textId="10FB66F4"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S.27(3). </w:t>
      </w:r>
      <w:r w:rsidRPr="00030DB1">
        <w:rPr>
          <w:rFonts w:ascii="Times New Roman" w:hAnsi="Times New Roman" w:cs="Times New Roman"/>
          <w:i/>
        </w:rPr>
        <w:t xml:space="preserve">See </w:t>
      </w:r>
      <w:r w:rsidRPr="00030DB1">
        <w:rPr>
          <w:rFonts w:ascii="Times New Roman" w:hAnsi="Times New Roman" w:cs="Times New Roman"/>
        </w:rPr>
        <w:t xml:space="preserve">for </w:t>
      </w:r>
      <w:r w:rsidRPr="00030DB1">
        <w:rPr>
          <w:rFonts w:ascii="Times New Roman" w:hAnsi="Times New Roman" w:cs="Times New Roman"/>
          <w:i/>
        </w:rPr>
        <w:t xml:space="preserve">e.g. O’Sullivan v Hamill </w:t>
      </w:r>
      <w:r w:rsidRPr="00030DB1">
        <w:rPr>
          <w:rFonts w:ascii="Times New Roman" w:hAnsi="Times New Roman" w:cs="Times New Roman"/>
        </w:rPr>
        <w:t>[1999] 2 IR 9.</w:t>
      </w:r>
    </w:p>
  </w:footnote>
  <w:footnote w:id="184">
    <w:p w14:paraId="4114DE43"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S.27(1).</w:t>
      </w:r>
    </w:p>
  </w:footnote>
  <w:footnote w:id="185">
    <w:p w14:paraId="4114DE44"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Style w:val="Emphasis"/>
          <w:rFonts w:ascii="Times New Roman" w:hAnsi="Times New Roman" w:cs="Times New Roman"/>
          <w:shd w:val="clear" w:color="auto" w:fill="FFFFFF"/>
        </w:rPr>
        <w:t>I</w:t>
      </w:r>
      <w:r w:rsidRPr="00030DB1">
        <w:rPr>
          <w:rFonts w:ascii="Times New Roman" w:hAnsi="Times New Roman" w:cs="Times New Roman"/>
        </w:rPr>
        <w:t xml:space="preserve">n </w:t>
      </w:r>
      <w:r w:rsidRPr="00030DB1">
        <w:rPr>
          <w:rFonts w:ascii="Times New Roman" w:hAnsi="Times New Roman" w:cs="Times New Roman"/>
          <w:i/>
        </w:rPr>
        <w:t>O'D. v the DPP</w:t>
      </w:r>
      <w:r w:rsidRPr="00030DB1">
        <w:rPr>
          <w:rFonts w:ascii="Times New Roman" w:hAnsi="Times New Roman" w:cs="Times New Roman"/>
        </w:rPr>
        <w:t xml:space="preserve"> </w:t>
      </w:r>
      <w:r w:rsidRPr="00030DB1">
        <w:rPr>
          <w:rFonts w:ascii="Times New Roman" w:hAnsi="Times New Roman" w:cs="Times New Roman"/>
          <w:i/>
        </w:rPr>
        <w:t>and anor</w:t>
      </w:r>
      <w:r w:rsidRPr="00030DB1">
        <w:rPr>
          <w:rFonts w:ascii="Times New Roman" w:hAnsi="Times New Roman" w:cs="Times New Roman"/>
        </w:rPr>
        <w:t xml:space="preserve"> [2009] IEHC 559 the High Court quashed the trial judge’s decision to </w:t>
      </w:r>
      <w:r w:rsidRPr="00030DB1">
        <w:rPr>
          <w:rFonts w:ascii="Times New Roman" w:hAnsi="Times New Roman" w:cs="Times New Roman"/>
          <w:shd w:val="clear" w:color="auto" w:fill="FFFFFF"/>
        </w:rPr>
        <w:t>allow two victims with intellectual disabilities to give their evidence by live video-link</w:t>
      </w:r>
      <w:r w:rsidRPr="00030DB1">
        <w:rPr>
          <w:rStyle w:val="Emphasis"/>
          <w:rFonts w:ascii="Times New Roman" w:hAnsi="Times New Roman" w:cs="Times New Roman"/>
          <w:shd w:val="clear" w:color="auto" w:fill="FFFFFF"/>
        </w:rPr>
        <w:t>. The reason for quashing the decision was an insufficient risk of unfairness resulting in injustice without the live video-link. We can see here that the accused-centred approach of the Irish courts remains strong.</w:t>
      </w:r>
    </w:p>
  </w:footnote>
  <w:footnote w:id="186">
    <w:p w14:paraId="4114DE45" w14:textId="77777777" w:rsidR="003452AC" w:rsidRPr="00030DB1" w:rsidRDefault="003452AC" w:rsidP="005F3D8B">
      <w:pPr>
        <w:pStyle w:val="FootnoteText"/>
        <w:rPr>
          <w:rFonts w:ascii="Times New Roman" w:hAnsi="Times New Roman" w:cs="Times New Roman"/>
          <w:lang w:val="en-GB"/>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lang w:val="en-GB"/>
        </w:rPr>
        <w:t>S.14(1).</w:t>
      </w:r>
    </w:p>
  </w:footnote>
  <w:footnote w:id="187">
    <w:p w14:paraId="4114DE46" w14:textId="0E2F087A"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For example the equivalent test in England “is not failed because the forensic techniques of the advocate or court processes have to be adapted to enable witnesses to give the best evidence of which they are capable (R v B [2010] EWCA Crim 4).” Judicial College, note 132, at 52. </w:t>
      </w:r>
    </w:p>
  </w:footnote>
  <w:footnote w:id="188">
    <w:p w14:paraId="4114DE4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Gudjonsson, Murphy and Clare, note 133, at 313. </w:t>
      </w:r>
    </w:p>
  </w:footnote>
  <w:footnote w:id="189">
    <w:p w14:paraId="4114DE48"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Judicial College, note 132, at 55. </w:t>
      </w:r>
    </w:p>
  </w:footnote>
  <w:footnote w:id="190">
    <w:p w14:paraId="4114DE4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xml:space="preserve"> at 60. </w:t>
      </w:r>
    </w:p>
  </w:footnote>
  <w:footnote w:id="191">
    <w:p w14:paraId="4114DE4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69. </w:t>
      </w:r>
    </w:p>
  </w:footnote>
  <w:footnote w:id="192">
    <w:p w14:paraId="4114DE4B" w14:textId="62853D44"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Theresa Joyce, “Assessing Capacity to Consent and to Give Evidence” (NHS Trust, 2012), at 37. &lt;</w:t>
      </w:r>
      <w:hyperlink r:id="rId59" w:history="1">
        <w:r w:rsidRPr="00030DB1">
          <w:rPr>
            <w:rStyle w:val="Hyperlink"/>
            <w:rFonts w:ascii="Times New Roman" w:hAnsi="Times New Roman" w:cs="Times New Roman"/>
          </w:rPr>
          <w:t>http://www.nomasabuso.com/wp-content/uploads/2012/06/theresa_joyce_1Ponencia8.pdf</w:t>
        </w:r>
      </w:hyperlink>
      <w:r w:rsidRPr="00030DB1">
        <w:rPr>
          <w:rFonts w:ascii="Times New Roman" w:hAnsi="Times New Roman" w:cs="Times New Roman"/>
        </w:rPr>
        <w:t xml:space="preserve">&gt; (visited 01 December 2013). Andrew Sanders, Jane Creaton, Sophia Bird and Leanne Webe, </w:t>
      </w:r>
      <w:r w:rsidRPr="00030DB1">
        <w:rPr>
          <w:rStyle w:val="Emphasis"/>
          <w:rFonts w:ascii="Times New Roman" w:hAnsi="Times New Roman" w:cs="Times New Roman"/>
        </w:rPr>
        <w:t xml:space="preserve">Witnesses with Learning Disabilities. </w:t>
      </w:r>
      <w:r w:rsidRPr="00030DB1">
        <w:rPr>
          <w:rFonts w:ascii="Times New Roman" w:hAnsi="Times New Roman" w:cs="Times New Roman"/>
        </w:rPr>
        <w:t>(Home Office Research and Statistics Directorate, 1996). &lt;</w:t>
      </w:r>
      <w:hyperlink r:id="rId60" w:history="1">
        <w:r w:rsidRPr="00030DB1">
          <w:rPr>
            <w:rStyle w:val="Hyperlink"/>
            <w:rFonts w:ascii="Times New Roman" w:hAnsi="Times New Roman" w:cs="Times New Roman"/>
          </w:rPr>
          <w:t>http://webarchive.nationalarchives.gov.uk/20110218135832/rds.homeoffice.gov.uk/rds/pdfs/r44.pdf</w:t>
        </w:r>
      </w:hyperlink>
      <w:r w:rsidRPr="00030DB1">
        <w:rPr>
          <w:rStyle w:val="Hyperlink"/>
          <w:rFonts w:ascii="Times New Roman" w:hAnsi="Times New Roman" w:cs="Times New Roman"/>
        </w:rPr>
        <w:t xml:space="preserve">&gt; (visited 29 December 2013). </w:t>
      </w:r>
    </w:p>
  </w:footnote>
  <w:footnote w:id="193">
    <w:p w14:paraId="4114DE4C" w14:textId="0E26EAEF" w:rsidR="003452AC" w:rsidRPr="00030DB1" w:rsidRDefault="003452AC" w:rsidP="005F3D8B">
      <w:pPr>
        <w:pStyle w:val="NormalWeb"/>
        <w:shd w:val="clear" w:color="auto" w:fill="FFFFFF"/>
        <w:spacing w:before="0" w:beforeAutospacing="0" w:after="0" w:afterAutospacing="0"/>
        <w:textAlignment w:val="baseline"/>
        <w:rPr>
          <w:sz w:val="20"/>
          <w:szCs w:val="20"/>
        </w:rPr>
      </w:pPr>
      <w:r w:rsidRPr="00030DB1">
        <w:rPr>
          <w:rStyle w:val="FootnoteReference"/>
          <w:rFonts w:eastAsiaTheme="majorEastAsia"/>
          <w:sz w:val="20"/>
          <w:szCs w:val="20"/>
        </w:rPr>
        <w:footnoteRef/>
      </w:r>
      <w:r w:rsidRPr="00030DB1">
        <w:rPr>
          <w:sz w:val="20"/>
          <w:szCs w:val="20"/>
        </w:rPr>
        <w:t xml:space="preserve"> </w:t>
      </w:r>
      <w:r w:rsidRPr="00030DB1">
        <w:rPr>
          <w:color w:val="1D1D1D"/>
          <w:sz w:val="20"/>
          <w:szCs w:val="20"/>
        </w:rPr>
        <w:t>Mark Kebbell, Chris Hatton, and Shane Johnson,</w:t>
      </w:r>
      <w:r w:rsidRPr="00030DB1">
        <w:rPr>
          <w:i/>
          <w:sz w:val="20"/>
          <w:szCs w:val="20"/>
        </w:rPr>
        <w:t xml:space="preserve"> Witnesses with Learning Disabilities in Court: Full Report of Research Activities and Results,</w:t>
      </w:r>
      <w:r w:rsidRPr="00030DB1">
        <w:rPr>
          <w:color w:val="1D1D1D"/>
          <w:sz w:val="20"/>
          <w:szCs w:val="20"/>
          <w:shd w:val="clear" w:color="auto" w:fill="FFFFFF"/>
        </w:rPr>
        <w:t xml:space="preserve"> (University of Birmingham, 2000).</w:t>
      </w:r>
      <w:r w:rsidRPr="00030DB1">
        <w:rPr>
          <w:sz w:val="20"/>
          <w:szCs w:val="20"/>
        </w:rPr>
        <w:t xml:space="preserve"> </w:t>
      </w:r>
    </w:p>
  </w:footnote>
  <w:footnote w:id="194">
    <w:p w14:paraId="4114DE4D" w14:textId="64FC3E54"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National Disability Authority, </w:t>
      </w:r>
      <w:r w:rsidRPr="00030DB1">
        <w:rPr>
          <w:rFonts w:ascii="Times New Roman" w:hAnsi="Times New Roman" w:cs="Times New Roman"/>
          <w:bCs/>
          <w:i/>
        </w:rPr>
        <w:t>NDA submission on Capacity and Sexual Relations in the context of the Mental Capacity Scheme of Bill</w:t>
      </w:r>
      <w:r w:rsidRPr="00030DB1">
        <w:rPr>
          <w:rFonts w:ascii="Times New Roman" w:hAnsi="Times New Roman" w:cs="Times New Roman"/>
          <w:bCs/>
        </w:rPr>
        <w:t xml:space="preserve"> (NDA, 2009).</w:t>
      </w:r>
      <w:r w:rsidRPr="00030DB1">
        <w:rPr>
          <w:rFonts w:ascii="Times New Roman" w:hAnsi="Times New Roman" w:cs="Times New Roman"/>
        </w:rPr>
        <w:t xml:space="preserve"> </w:t>
      </w:r>
    </w:p>
  </w:footnote>
  <w:footnote w:id="195">
    <w:p w14:paraId="4114DE4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51.</w:t>
      </w:r>
    </w:p>
  </w:footnote>
  <w:footnote w:id="196">
    <w:p w14:paraId="4AB2D38A" w14:textId="5038ED65" w:rsidR="003452AC" w:rsidRPr="00030DB1" w:rsidRDefault="003452AC" w:rsidP="005F3D8B">
      <w:pPr>
        <w:pStyle w:val="FootnoteText"/>
        <w:rPr>
          <w:rFonts w:ascii="Times New Roman" w:hAnsi="Times New Roman" w:cs="Times New Roman"/>
          <w:b/>
          <w:bCs/>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Alan Shatter, “</w:t>
      </w:r>
      <w:r w:rsidRPr="00030DB1">
        <w:rPr>
          <w:rFonts w:ascii="Times New Roman" w:hAnsi="Times New Roman" w:cs="Times New Roman"/>
          <w:bCs/>
        </w:rPr>
        <w:t xml:space="preserve">Services for People with Disabilities” </w:t>
      </w:r>
      <w:bookmarkStart w:id="5" w:name="N54"/>
      <w:r w:rsidRPr="00030DB1">
        <w:rPr>
          <w:rFonts w:ascii="Times New Roman" w:hAnsi="Times New Roman" w:cs="Times New Roman"/>
          <w:bCs/>
          <w:shd w:val="clear" w:color="auto" w:fill="FFFFFF"/>
        </w:rPr>
        <w:t>688</w:t>
      </w:r>
      <w:bookmarkEnd w:id="5"/>
      <w:r w:rsidRPr="00030DB1">
        <w:rPr>
          <w:rFonts w:ascii="Times New Roman" w:hAnsi="Times New Roman" w:cs="Times New Roman"/>
          <w:b/>
          <w:bCs/>
          <w:color w:val="0000FF"/>
          <w:shd w:val="clear" w:color="auto" w:fill="FFFFFF"/>
        </w:rPr>
        <w:t xml:space="preserve"> </w:t>
      </w:r>
      <w:r w:rsidRPr="00030DB1">
        <w:rPr>
          <w:rFonts w:ascii="Times New Roman" w:hAnsi="Times New Roman" w:cs="Times New Roman"/>
        </w:rPr>
        <w:t>Dáil Debates col. (</w:t>
      </w:r>
      <w:r w:rsidRPr="00030DB1">
        <w:rPr>
          <w:rFonts w:ascii="Times New Roman" w:hAnsi="Times New Roman" w:cs="Times New Roman"/>
          <w:bCs/>
        </w:rPr>
        <w:t>11 June 2013</w:t>
      </w:r>
      <w:r w:rsidRPr="00030DB1">
        <w:rPr>
          <w:rFonts w:ascii="Times New Roman" w:hAnsi="Times New Roman" w:cs="Times New Roman"/>
        </w:rPr>
        <w:t xml:space="preserve">). </w:t>
      </w:r>
    </w:p>
  </w:footnote>
  <w:footnote w:id="197">
    <w:p w14:paraId="4114DE50"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 xml:space="preserve">15. </w:t>
      </w:r>
    </w:p>
  </w:footnote>
  <w:footnote w:id="198">
    <w:p w14:paraId="4114DE5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While Kilcommins, Edwards and Harold (note 3)</w:t>
      </w:r>
      <w:r w:rsidRPr="00030DB1">
        <w:rPr>
          <w:rFonts w:ascii="Times New Roman" w:hAnsi="Times New Roman" w:cs="Times New Roman"/>
          <w:i/>
        </w:rPr>
        <w:t xml:space="preserve"> </w:t>
      </w:r>
      <w:r w:rsidRPr="00030DB1">
        <w:rPr>
          <w:rFonts w:ascii="Times New Roman" w:hAnsi="Times New Roman" w:cs="Times New Roman"/>
        </w:rPr>
        <w:t>deal with ‘Post-trial Experiences’, their discussion relates to issues such as the witness impact statement, compensation and life after the trial.</w:t>
      </w:r>
      <w:r w:rsidRPr="00030DB1">
        <w:rPr>
          <w:rFonts w:ascii="Times New Roman" w:hAnsi="Times New Roman" w:cs="Times New Roman"/>
          <w:i/>
        </w:rPr>
        <w:t xml:space="preserve"> </w:t>
      </w:r>
      <w:r w:rsidRPr="00030DB1">
        <w:rPr>
          <w:rFonts w:ascii="Times New Roman" w:hAnsi="Times New Roman" w:cs="Times New Roman"/>
        </w:rPr>
        <w:t xml:space="preserve">The following section deals more with the effect the crime and interaction with the CJS, which we will discover results in a concept the author calls tertiary victimisation. </w:t>
      </w:r>
    </w:p>
  </w:footnote>
  <w:footnote w:id="199">
    <w:p w14:paraId="4114DE5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88-89. </w:t>
      </w:r>
    </w:p>
  </w:footnote>
  <w:footnote w:id="200">
    <w:p w14:paraId="4114DE53" w14:textId="77777777" w:rsidR="003452AC" w:rsidRPr="00030DB1" w:rsidRDefault="003452AC" w:rsidP="005F3D8B">
      <w:pPr>
        <w:pStyle w:val="Heading1"/>
        <w:spacing w:before="0" w:line="240" w:lineRule="auto"/>
        <w:rPr>
          <w:rFonts w:ascii="Times New Roman" w:hAnsi="Times New Roman" w:cs="Times New Roman"/>
          <w:color w:val="auto"/>
          <w:sz w:val="20"/>
          <w:szCs w:val="20"/>
        </w:rPr>
      </w:pPr>
      <w:r w:rsidRPr="00030DB1">
        <w:rPr>
          <w:rStyle w:val="FootnoteReference"/>
          <w:rFonts w:ascii="Times New Roman" w:hAnsi="Times New Roman" w:cs="Times New Roman"/>
          <w:color w:val="auto"/>
          <w:sz w:val="20"/>
          <w:szCs w:val="20"/>
        </w:rPr>
        <w:footnoteRef/>
      </w:r>
      <w:r w:rsidRPr="00030DB1">
        <w:rPr>
          <w:rFonts w:ascii="Times New Roman" w:hAnsi="Times New Roman" w:cs="Times New Roman"/>
          <w:color w:val="auto"/>
          <w:sz w:val="20"/>
          <w:szCs w:val="20"/>
        </w:rPr>
        <w:t xml:space="preserve"> </w:t>
      </w:r>
      <w:r w:rsidRPr="00030DB1">
        <w:rPr>
          <w:rFonts w:ascii="Times New Roman" w:hAnsi="Times New Roman" w:cs="Times New Roman"/>
          <w:color w:val="auto"/>
          <w:sz w:val="20"/>
          <w:szCs w:val="20"/>
        </w:rPr>
        <w:t>Ipsos MORI / Mencap, note 99</w:t>
      </w:r>
      <w:r w:rsidRPr="00030DB1">
        <w:rPr>
          <w:rStyle w:val="Hyperlink"/>
          <w:rFonts w:ascii="Times New Roman" w:hAnsi="Times New Roman" w:cs="Times New Roman"/>
          <w:color w:val="auto"/>
          <w:sz w:val="20"/>
          <w:szCs w:val="20"/>
        </w:rPr>
        <w:t xml:space="preserve">. </w:t>
      </w:r>
    </w:p>
  </w:footnote>
  <w:footnote w:id="201">
    <w:p w14:paraId="4114DE54"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w:t>
      </w:r>
      <w:r w:rsidRPr="00030DB1">
        <w:rPr>
          <w:rStyle w:val="apple-converted-space"/>
          <w:rFonts w:ascii="Times New Roman" w:hAnsi="Times New Roman" w:cs="Times New Roman"/>
          <w:shd w:val="clear" w:color="auto" w:fill="FFFFFF"/>
        </w:rPr>
        <w:t>43.</w:t>
      </w:r>
    </w:p>
  </w:footnote>
  <w:footnote w:id="202">
    <w:p w14:paraId="4114DE56" w14:textId="01D5FB32"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A similar finding was found in: Office for Disability Issues (note 22). Also </w:t>
      </w:r>
      <w:r w:rsidRPr="00030DB1">
        <w:rPr>
          <w:rFonts w:ascii="Times New Roman" w:hAnsi="Times New Roman" w:cs="Times New Roman"/>
          <w:i/>
        </w:rPr>
        <w:t>see</w:t>
      </w:r>
      <w:r w:rsidRPr="00030DB1">
        <w:rPr>
          <w:rFonts w:ascii="Times New Roman" w:hAnsi="Times New Roman" w:cs="Times New Roman"/>
        </w:rPr>
        <w:t xml:space="preserve"> Kilcommins, Edwards, and Harold, note 3, at 14; </w:t>
      </w:r>
      <w:r w:rsidRPr="00030DB1">
        <w:rPr>
          <w:rFonts w:ascii="Times New Roman" w:hAnsi="Times New Roman" w:cs="Times New Roman"/>
          <w:shd w:val="clear" w:color="auto" w:fill="FFFFFF"/>
        </w:rPr>
        <w:t>Quarmby, note 40, at</w:t>
      </w:r>
      <w:r w:rsidRPr="00030DB1">
        <w:rPr>
          <w:rFonts w:ascii="Times New Roman" w:hAnsi="Times New Roman" w:cs="Times New Roman"/>
        </w:rPr>
        <w:t xml:space="preserve"> 11. </w:t>
      </w:r>
    </w:p>
  </w:footnote>
  <w:footnote w:id="203">
    <w:p w14:paraId="04468164" w14:textId="5D67C495"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Home Office, note X (BRITISH CRIEM SURVEY), at 99. </w:t>
      </w:r>
    </w:p>
  </w:footnote>
  <w:footnote w:id="204">
    <w:p w14:paraId="4114DE5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Sanders, Creaton, Bird, and Weber, note 147.</w:t>
      </w:r>
    </w:p>
  </w:footnote>
  <w:footnote w:id="205">
    <w:p w14:paraId="4114DE6B" w14:textId="77777777" w:rsidR="003452AC" w:rsidRPr="00030DB1" w:rsidRDefault="003452AC" w:rsidP="005F3D8B">
      <w:pPr>
        <w:shd w:val="clear" w:color="auto" w:fill="FFFFFF"/>
        <w:spacing w:after="0" w:line="240" w:lineRule="auto"/>
        <w:rPr>
          <w:rFonts w:ascii="Times New Roman" w:eastAsia="Times New Roman" w:hAnsi="Times New Roman" w:cs="Times New Roman"/>
          <w:sz w:val="20"/>
          <w:szCs w:val="20"/>
          <w:lang w:eastAsia="en-IE"/>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Walklate, note 66,</w:t>
      </w:r>
      <w:r w:rsidRPr="00030DB1">
        <w:rPr>
          <w:rFonts w:ascii="Times New Roman" w:hAnsi="Times New Roman" w:cs="Times New Roman"/>
          <w:sz w:val="20"/>
          <w:szCs w:val="20"/>
          <w:shd w:val="clear" w:color="auto" w:fill="FFFFFF"/>
        </w:rPr>
        <w:t xml:space="preserve"> at 111.</w:t>
      </w:r>
    </w:p>
  </w:footnote>
  <w:footnote w:id="206">
    <w:p w14:paraId="4114DE6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The author came up with the hypothesis of “tertiary victimisation” to describe this phenomenon. However, subsequent research conducted by the author found that the term tertiary victims has been used in a limited amount of literature to refer to:</w:t>
      </w:r>
    </w:p>
    <w:p w14:paraId="4114DE6D" w14:textId="12008B03" w:rsidR="003452AC" w:rsidRPr="00030DB1" w:rsidRDefault="003452AC" w:rsidP="005F3D8B">
      <w:pPr>
        <w:pStyle w:val="FootnoteText"/>
        <w:numPr>
          <w:ilvl w:val="0"/>
          <w:numId w:val="9"/>
        </w:numPr>
        <w:rPr>
          <w:rFonts w:ascii="Times New Roman" w:hAnsi="Times New Roman" w:cs="Times New Roman"/>
          <w:bCs/>
          <w:i/>
        </w:rPr>
      </w:pPr>
      <w:r w:rsidRPr="00030DB1">
        <w:rPr>
          <w:rFonts w:ascii="Times New Roman" w:hAnsi="Times New Roman" w:cs="Times New Roman"/>
        </w:rPr>
        <w:t xml:space="preserve"> victims who suffer by witnessing crime through the media. Edna Erez “Protracted War, Terrorism and Mass Victimisation” in Ewald and Turković eds., </w:t>
      </w:r>
      <w:r w:rsidRPr="00030DB1">
        <w:rPr>
          <w:rFonts w:ascii="Times New Roman" w:hAnsi="Times New Roman" w:cs="Times New Roman"/>
          <w:bCs/>
          <w:i/>
        </w:rPr>
        <w:t>Large-scale Victimisation as a Potential Source of Terrorist Activities</w:t>
      </w:r>
      <w:r w:rsidRPr="00030DB1">
        <w:rPr>
          <w:rFonts w:ascii="Times New Roman" w:eastAsia="Times New Roman" w:hAnsi="Times New Roman" w:cs="Times New Roman"/>
          <w:b/>
          <w:bCs/>
          <w:color w:val="333333"/>
          <w:kern w:val="36"/>
          <w:lang w:eastAsia="en-IE"/>
        </w:rPr>
        <w:t>:</w:t>
      </w:r>
      <w:r w:rsidRPr="00030DB1">
        <w:rPr>
          <w:rFonts w:ascii="Times New Roman" w:hAnsi="Times New Roman" w:cs="Times New Roman"/>
          <w:b/>
          <w:bCs/>
          <w:i/>
        </w:rPr>
        <w:t> </w:t>
      </w:r>
      <w:r w:rsidRPr="00030DB1">
        <w:rPr>
          <w:rFonts w:ascii="Times New Roman" w:hAnsi="Times New Roman" w:cs="Times New Roman"/>
          <w:bCs/>
          <w:i/>
        </w:rPr>
        <w:t>Importance of Regaining Security in Post-conflict Societies</w:t>
      </w:r>
      <w:r w:rsidRPr="00030DB1">
        <w:rPr>
          <w:rFonts w:ascii="Times New Roman" w:hAnsi="Times New Roman" w:cs="Times New Roman"/>
        </w:rPr>
        <w:t xml:space="preserve"> (IOS Press, 2006), at 93. </w:t>
      </w:r>
    </w:p>
    <w:p w14:paraId="4114DE6E" w14:textId="77777777" w:rsidR="003452AC" w:rsidRPr="00030DB1" w:rsidRDefault="003452AC" w:rsidP="005F3D8B">
      <w:pPr>
        <w:pStyle w:val="FootnoteText"/>
        <w:numPr>
          <w:ilvl w:val="0"/>
          <w:numId w:val="9"/>
        </w:numPr>
        <w:rPr>
          <w:rFonts w:ascii="Times New Roman" w:hAnsi="Times New Roman" w:cs="Times New Roman"/>
          <w:b/>
          <w:bCs/>
          <w:i/>
        </w:rPr>
      </w:pPr>
      <w:r w:rsidRPr="00030DB1">
        <w:rPr>
          <w:rFonts w:ascii="Times New Roman" w:hAnsi="Times New Roman" w:cs="Times New Roman"/>
        </w:rPr>
        <w:t>the public as the victim for example in regulatory offences. Simon I. Singer, “Victim Categories of Crime Revisited” in Wolfgang and Silverman</w:t>
      </w:r>
      <w:r w:rsidRPr="00030DB1">
        <w:rPr>
          <w:rFonts w:ascii="Times New Roman" w:hAnsi="Times New Roman" w:cs="Times New Roman"/>
          <w:bCs/>
          <w:i/>
        </w:rPr>
        <w:t xml:space="preserve"> </w:t>
      </w:r>
      <w:r w:rsidRPr="00030DB1">
        <w:rPr>
          <w:rFonts w:ascii="Times New Roman" w:hAnsi="Times New Roman" w:cs="Times New Roman"/>
          <w:bCs/>
        </w:rPr>
        <w:t xml:space="preserve">eds., </w:t>
      </w:r>
      <w:r w:rsidRPr="00030DB1">
        <w:rPr>
          <w:rFonts w:ascii="Times New Roman" w:hAnsi="Times New Roman" w:cs="Times New Roman"/>
          <w:bCs/>
          <w:i/>
        </w:rPr>
        <w:t>Crime and Justice at the Millennium: </w:t>
      </w:r>
      <w:r w:rsidRPr="00030DB1">
        <w:rPr>
          <w:rFonts w:ascii="Times New Roman" w:hAnsi="Times New Roman" w:cs="Times New Roman"/>
          <w:i/>
        </w:rPr>
        <w:t>Essays by and in Honor of Marvin E. Wolfgang</w:t>
      </w:r>
      <w:r w:rsidRPr="00030DB1">
        <w:rPr>
          <w:rFonts w:ascii="Times New Roman" w:hAnsi="Times New Roman" w:cs="Times New Roman"/>
          <w:bCs/>
          <w:i/>
        </w:rPr>
        <w:t xml:space="preserve">. </w:t>
      </w:r>
      <w:r w:rsidRPr="00030DB1">
        <w:rPr>
          <w:rFonts w:ascii="Times New Roman" w:hAnsi="Times New Roman" w:cs="Times New Roman"/>
        </w:rPr>
        <w:t xml:space="preserve">(Springer, 2002) at 168 and Walklate, note 66, at 29. </w:t>
      </w:r>
    </w:p>
  </w:footnote>
  <w:footnote w:id="207">
    <w:p w14:paraId="4114DE6F"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18.</w:t>
      </w:r>
    </w:p>
  </w:footnote>
  <w:footnote w:id="208">
    <w:p w14:paraId="1DDC2E37" w14:textId="77777777" w:rsidR="003452AC" w:rsidRPr="00030DB1" w:rsidRDefault="003452AC" w:rsidP="005F3D8B">
      <w:pPr>
        <w:pStyle w:val="FootnoteText"/>
        <w:shd w:val="clear" w:color="auto" w:fill="FFFFFF" w:themeFill="background1"/>
        <w:rPr>
          <w:rFonts w:ascii="Times New Roman" w:hAnsi="Times New Roman" w:cs="Times New Roman"/>
        </w:rPr>
      </w:pPr>
      <w:r w:rsidRPr="00030DB1">
        <w:rPr>
          <w:rFonts w:ascii="Times New Roman" w:hAnsi="Times New Roman" w:cs="Times New Roman"/>
          <w:vertAlign w:val="superscript"/>
        </w:rPr>
        <w:footnoteRef/>
      </w:r>
      <w:r w:rsidRPr="00030DB1">
        <w:rPr>
          <w:rFonts w:ascii="Times New Roman" w:hAnsi="Times New Roman" w:cs="Times New Roman"/>
          <w:vertAlign w:val="superscript"/>
        </w:rPr>
        <w:t xml:space="preserve"> </w:t>
      </w:r>
      <w:r w:rsidRPr="00030DB1">
        <w:rPr>
          <w:rFonts w:ascii="Times New Roman" w:hAnsi="Times New Roman" w:cs="Times New Roman"/>
        </w:rPr>
        <w:t>Shakespeare argues that disability is a powerful identity. Tom Shakespeare, “Disability, identity and difference” in. Barnes and Mercer eds.</w:t>
      </w:r>
      <w:r w:rsidRPr="00030DB1">
        <w:rPr>
          <w:rFonts w:ascii="Times New Roman" w:hAnsi="Times New Roman" w:cs="Times New Roman"/>
          <w:shd w:val="clear" w:color="auto" w:fill="FFFFFF" w:themeFill="background1"/>
        </w:rPr>
        <w:t xml:space="preserve">, </w:t>
      </w:r>
      <w:r w:rsidRPr="00030DB1">
        <w:rPr>
          <w:rFonts w:ascii="Times New Roman" w:hAnsi="Times New Roman" w:cs="Times New Roman"/>
          <w:i/>
        </w:rPr>
        <w:t>Exploring the Divide: Illness and Disability</w:t>
      </w:r>
      <w:r w:rsidRPr="00030DB1">
        <w:rPr>
          <w:rFonts w:ascii="Times New Roman" w:hAnsi="Times New Roman" w:cs="Times New Roman"/>
        </w:rPr>
        <w:t>, at 109. (The Disability Press, 1996).</w:t>
      </w:r>
    </w:p>
  </w:footnote>
  <w:footnote w:id="209">
    <w:p w14:paraId="76DD6697" w14:textId="6C84C828"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shd w:val="clear" w:color="auto" w:fill="FFFFFF" w:themeFill="background1"/>
        </w:rPr>
        <w:footnoteRef/>
      </w:r>
      <w:r w:rsidRPr="00030DB1">
        <w:rPr>
          <w:rFonts w:ascii="Times New Roman" w:hAnsi="Times New Roman" w:cs="Times New Roman"/>
          <w:shd w:val="clear" w:color="auto" w:fill="FFFFFF" w:themeFill="background1"/>
        </w:rPr>
        <w:t xml:space="preserve"> </w:t>
      </w:r>
      <w:r w:rsidRPr="00030DB1">
        <w:rPr>
          <w:rFonts w:ascii="Times New Roman" w:hAnsi="Times New Roman" w:cs="Times New Roman"/>
        </w:rPr>
        <w:t xml:space="preserve">For example some victims groups prefer the term survivor. Sharon Lamb, “Constructing the Victim: Popular Images and Lasting Labels” in </w:t>
      </w:r>
      <w:r w:rsidRPr="00030DB1">
        <w:rPr>
          <w:rFonts w:ascii="Times New Roman" w:hAnsi="Times New Roman" w:cs="Times New Roman"/>
          <w:i/>
        </w:rPr>
        <w:t>New Versions of Victims: Feminists Struggle With the Concept</w:t>
      </w:r>
      <w:r w:rsidRPr="00030DB1">
        <w:rPr>
          <w:rFonts w:ascii="Times New Roman" w:hAnsi="Times New Roman" w:cs="Times New Roman"/>
        </w:rPr>
        <w:t xml:space="preserve">, ed. Sharon Lamb. (New York University Press, 1999), at 119. </w:t>
      </w:r>
    </w:p>
  </w:footnote>
  <w:footnote w:id="210">
    <w:p w14:paraId="66D8E77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 xml:space="preserve">Quarmby, note 40, at </w:t>
      </w:r>
      <w:r w:rsidRPr="00030DB1">
        <w:rPr>
          <w:rFonts w:ascii="Times New Roman" w:hAnsi="Times New Roman" w:cs="Times New Roman"/>
        </w:rPr>
        <w:t xml:space="preserve">32. </w:t>
      </w:r>
    </w:p>
  </w:footnote>
  <w:footnote w:id="211">
    <w:p w14:paraId="2A33FA0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Quarmby, note 40, at 8.</w:t>
      </w:r>
    </w:p>
  </w:footnote>
  <w:footnote w:id="212">
    <w:p w14:paraId="061E210B" w14:textId="2910C6C8"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Candace Clark “Sympathy Biography and Sympathy Margin” 93( 1987) </w:t>
      </w:r>
      <w:r w:rsidRPr="00030DB1">
        <w:rPr>
          <w:rFonts w:ascii="Times New Roman" w:hAnsi="Times New Roman" w:cs="Times New Roman"/>
          <w:i/>
          <w:iCs/>
        </w:rPr>
        <w:t>American Journal of Sociology</w:t>
      </w:r>
      <w:r w:rsidRPr="00030DB1">
        <w:rPr>
          <w:rFonts w:ascii="Times New Roman" w:hAnsi="Times New Roman" w:cs="Times New Roman"/>
          <w:iCs/>
        </w:rPr>
        <w:t xml:space="preserve"> 2. &lt;</w:t>
      </w:r>
      <w:hyperlink r:id="rId61" w:history="1">
        <w:r w:rsidRPr="00030DB1">
          <w:rPr>
            <w:rStyle w:val="Hyperlink"/>
            <w:rFonts w:ascii="Times New Roman" w:hAnsi="Times New Roman" w:cs="Times New Roman"/>
            <w:iCs/>
          </w:rPr>
          <w:t>http://www.jstor.org/stable/2779586</w:t>
        </w:r>
      </w:hyperlink>
      <w:r w:rsidRPr="00030DB1">
        <w:rPr>
          <w:rFonts w:ascii="Times New Roman" w:hAnsi="Times New Roman" w:cs="Times New Roman"/>
          <w:iCs/>
        </w:rPr>
        <w:t xml:space="preserve">&gt; (visited 30 November 2013). </w:t>
      </w:r>
    </w:p>
  </w:footnote>
  <w:footnote w:id="213">
    <w:p w14:paraId="32F4729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Hoong Sin, Hedges, Cook, Mguni and Comber, note 22, at 89. </w:t>
      </w:r>
    </w:p>
  </w:footnote>
  <w:footnote w:id="214">
    <w:p w14:paraId="66DBF2EB"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shd w:val="clear" w:color="auto" w:fill="FFFFFF"/>
        </w:rPr>
        <w:t xml:space="preserve">US </w:t>
      </w:r>
      <w:r w:rsidRPr="00030DB1">
        <w:rPr>
          <w:rFonts w:ascii="Times New Roman" w:hAnsi="Times New Roman" w:cs="Times New Roman"/>
          <w:bCs/>
        </w:rPr>
        <w:t>Office for Victims of Crime, note 43.</w:t>
      </w:r>
    </w:p>
  </w:footnote>
  <w:footnote w:id="215">
    <w:p w14:paraId="4114DE70"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In Case Study 2, the victim felt the CJS agencies “don’t need to advertise” that a disability is being accommodated for. </w:t>
      </w:r>
    </w:p>
  </w:footnote>
  <w:footnote w:id="216">
    <w:p w14:paraId="7495FE41" w14:textId="1A00E3AC" w:rsidR="00364BC9" w:rsidRPr="00030DB1" w:rsidRDefault="00364BC9">
      <w:pPr>
        <w:pStyle w:val="FootnoteText"/>
      </w:pPr>
      <w:r w:rsidRPr="00030DB1">
        <w:rPr>
          <w:rStyle w:val="FootnoteReference"/>
        </w:rPr>
        <w:footnoteRef/>
      </w:r>
      <w:r w:rsidRPr="00030DB1">
        <w:t xml:space="preserve"> </w:t>
      </w:r>
    </w:p>
  </w:footnote>
  <w:footnote w:id="217">
    <w:p w14:paraId="4114DE7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Note that the legislative provisions under the 1996 Evidence Act are primarily directed at solving issues around children. </w:t>
      </w:r>
    </w:p>
  </w:footnote>
  <w:footnote w:id="218">
    <w:p w14:paraId="4114DE72"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The consequences of failing to accommodate, not only cause severe personal difficulties and prevent access to justice, but the criminal justice agencies at fault may </w:t>
      </w:r>
      <w:r w:rsidRPr="00030DB1">
        <w:rPr>
          <w:rFonts w:ascii="Times New Roman" w:hAnsi="Times New Roman" w:cs="Times New Roman"/>
          <w:shd w:val="clear" w:color="auto" w:fill="FFFFFF"/>
        </w:rPr>
        <w:t xml:space="preserve">be liable for investigation and fines under the Disability Act 2005 regarding access to buildings, information and services. </w:t>
      </w:r>
    </w:p>
  </w:footnote>
  <w:footnote w:id="219">
    <w:p w14:paraId="4114DE73" w14:textId="77777777" w:rsidR="003452AC" w:rsidRPr="00030DB1" w:rsidRDefault="003452AC" w:rsidP="005F3D8B">
      <w:pPr>
        <w:autoSpaceDE w:val="0"/>
        <w:autoSpaceDN w:val="0"/>
        <w:adjustRightInd w:val="0"/>
        <w:spacing w:after="0" w:line="240" w:lineRule="auto"/>
        <w:rPr>
          <w:rFonts w:ascii="Times New Roman"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An Garda Síochána, </w:t>
      </w:r>
      <w:r w:rsidRPr="00030DB1">
        <w:rPr>
          <w:rFonts w:ascii="Times New Roman" w:hAnsi="Times New Roman" w:cs="Times New Roman"/>
          <w:i/>
          <w:sz w:val="20"/>
          <w:szCs w:val="20"/>
        </w:rPr>
        <w:t>An Garda Síochána Victims’ Charter &lt;</w:t>
      </w:r>
      <w:hyperlink r:id="rId62" w:history="1">
        <w:r w:rsidRPr="00030DB1">
          <w:rPr>
            <w:rStyle w:val="Hyperlink"/>
            <w:rFonts w:ascii="Times New Roman" w:hAnsi="Times New Roman" w:cs="Times New Roman"/>
            <w:sz w:val="20"/>
            <w:szCs w:val="20"/>
          </w:rPr>
          <w:t>http://www.garda.ie/Documents/User/An%20Garda%20S%C3%ADoch%C3%A1na%20Victims%20Charter%20English%20Version.pdf</w:t>
        </w:r>
      </w:hyperlink>
      <w:r w:rsidRPr="00030DB1">
        <w:rPr>
          <w:rStyle w:val="Hyperlink"/>
          <w:rFonts w:ascii="Times New Roman" w:hAnsi="Times New Roman" w:cs="Times New Roman"/>
          <w:sz w:val="20"/>
          <w:szCs w:val="20"/>
        </w:rPr>
        <w:t xml:space="preserve">&gt; (visited 08 December 2013). </w:t>
      </w:r>
    </w:p>
  </w:footnote>
  <w:footnote w:id="220">
    <w:p w14:paraId="58174AEE" w14:textId="77777777" w:rsidR="003452AC" w:rsidRPr="00030DB1" w:rsidRDefault="003452AC" w:rsidP="00AC204F">
      <w:pPr>
        <w:pStyle w:val="FootnoteText"/>
        <w:rPr>
          <w:rFonts w:ascii="Times New Roman" w:hAnsi="Times New Roman" w:cs="Times New Roman"/>
        </w:rPr>
      </w:pPr>
      <w:r w:rsidRPr="00030DB1">
        <w:rPr>
          <w:rStyle w:val="FootnoteReference"/>
        </w:rPr>
        <w:footnoteRef/>
      </w:r>
      <w:r w:rsidRPr="00030DB1">
        <w:rPr>
          <w:rFonts w:ascii="Times New Roman" w:hAnsi="Times New Roman" w:cs="Times New Roman"/>
        </w:rPr>
        <w:t xml:space="preserve"> </w:t>
      </w:r>
      <w:r w:rsidRPr="00030DB1">
        <w:rPr>
          <w:rFonts w:ascii="Times New Roman" w:hAnsi="Times New Roman" w:cs="Times New Roman"/>
          <w:i/>
        </w:rPr>
        <w:t xml:space="preserve">Infra, </w:t>
      </w:r>
      <w:r w:rsidRPr="00030DB1">
        <w:rPr>
          <w:rFonts w:ascii="Times New Roman" w:hAnsi="Times New Roman" w:cs="Times New Roman"/>
        </w:rPr>
        <w:t xml:space="preserve">at ___ </w:t>
      </w:r>
      <w:r w:rsidRPr="00030DB1">
        <w:rPr>
          <w:rFonts w:ascii="Times New Roman" w:hAnsi="Times New Roman" w:cs="Times New Roman"/>
          <w:u w:val="single"/>
        </w:rPr>
        <w:t>BALANCE.</w:t>
      </w:r>
    </w:p>
  </w:footnote>
  <w:footnote w:id="221">
    <w:p w14:paraId="32240896" w14:textId="77777777" w:rsidR="003452AC" w:rsidRPr="00030DB1" w:rsidRDefault="003452AC" w:rsidP="00CF5590">
      <w:pPr>
        <w:shd w:val="clear" w:color="auto" w:fill="FFFFFF"/>
        <w:spacing w:after="0" w:line="240" w:lineRule="auto"/>
        <w:rPr>
          <w:rFonts w:ascii="Times New Roman" w:hAnsi="Times New Roman" w:cs="Times New Roman"/>
          <w:sz w:val="20"/>
          <w:szCs w:val="20"/>
        </w:rPr>
      </w:pPr>
      <w:r w:rsidRPr="00030DB1">
        <w:rPr>
          <w:rStyle w:val="FootnoteReference"/>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There is statutory basis for differential treatment on account of a person’s disability under </w:t>
      </w:r>
      <w:r w:rsidRPr="00030DB1">
        <w:rPr>
          <w:rFonts w:ascii="Times New Roman" w:eastAsia="Times New Roman" w:hAnsi="Times New Roman" w:cs="Times New Roman"/>
          <w:sz w:val="20"/>
          <w:szCs w:val="20"/>
        </w:rPr>
        <w:t>s. 14 of the Equal Status Act 2000.</w:t>
      </w:r>
    </w:p>
  </w:footnote>
  <w:footnote w:id="222">
    <w:p w14:paraId="4114DE74"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House of Commons Joint Committee on Human Rights</w:t>
      </w:r>
      <w:r w:rsidRPr="00030DB1">
        <w:rPr>
          <w:rFonts w:ascii="Times New Roman" w:eastAsiaTheme="minorEastAsia" w:hAnsi="Times New Roman" w:cs="Times New Roman"/>
        </w:rPr>
        <w:t xml:space="preserve">, at 69. </w:t>
      </w:r>
    </w:p>
  </w:footnote>
  <w:footnote w:id="223">
    <w:p w14:paraId="7E046F5B" w14:textId="77777777" w:rsidR="003452AC" w:rsidRPr="00030DB1" w:rsidRDefault="003452AC" w:rsidP="005F3D8B">
      <w:pPr>
        <w:spacing w:after="0" w:line="240" w:lineRule="auto"/>
        <w:rPr>
          <w:rFonts w:ascii="Times New Roman" w:hAnsi="Times New Roman" w:cs="Times New Roman"/>
          <w:b/>
          <w:bCs/>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bCs/>
          <w:sz w:val="20"/>
          <w:szCs w:val="20"/>
        </w:rPr>
        <w:t>Michigan Disability Rights Coalition, “Models of Disability” &lt;</w:t>
      </w:r>
      <w:hyperlink r:id="rId63" w:history="1">
        <w:r w:rsidRPr="00030DB1">
          <w:rPr>
            <w:rStyle w:val="Hyperlink"/>
            <w:rFonts w:ascii="Times New Roman" w:hAnsi="Times New Roman" w:cs="Times New Roman"/>
            <w:sz w:val="20"/>
            <w:szCs w:val="20"/>
          </w:rPr>
          <w:t>http://www.copower.org/models-of-disability.html</w:t>
        </w:r>
      </w:hyperlink>
      <w:r w:rsidRPr="00030DB1">
        <w:rPr>
          <w:rStyle w:val="apple-converted-space"/>
          <w:rFonts w:ascii="Times New Roman" w:hAnsi="Times New Roman" w:cs="Times New Roman"/>
          <w:sz w:val="20"/>
          <w:szCs w:val="20"/>
        </w:rPr>
        <w:t xml:space="preserve">&gt; (visited 13 November 2013). </w:t>
      </w:r>
    </w:p>
  </w:footnote>
  <w:footnote w:id="224">
    <w:p w14:paraId="4114DE75"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Hannah Sharp, “Steps Towards Justice for People with Learning Disabilities as Victims of Crime: The important role of the police”, (2001) 29 </w:t>
      </w:r>
      <w:r w:rsidRPr="00030DB1">
        <w:rPr>
          <w:rFonts w:ascii="Times New Roman" w:hAnsi="Times New Roman" w:cs="Times New Roman"/>
          <w:i/>
          <w:iCs/>
        </w:rPr>
        <w:t>British Journal of Learning Disabilitie</w:t>
      </w:r>
      <w:r w:rsidRPr="00030DB1">
        <w:rPr>
          <w:rFonts w:ascii="Times New Roman" w:hAnsi="Times New Roman" w:cs="Times New Roman"/>
        </w:rPr>
        <w:t>s 3.</w:t>
      </w:r>
    </w:p>
  </w:footnote>
  <w:footnote w:id="225">
    <w:p w14:paraId="4114DE7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Hoong Sin, Hedges, Cook, Mguni and Comber, note 22, at 55.</w:t>
      </w:r>
    </w:p>
  </w:footnote>
  <w:footnote w:id="226">
    <w:p w14:paraId="4114DE77"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shd w:val="clear" w:color="auto" w:fill="FFFFFF"/>
        </w:rPr>
        <w:t>Quarmby, note 40, at 60.</w:t>
      </w:r>
    </w:p>
  </w:footnote>
  <w:footnote w:id="227">
    <w:p w14:paraId="4114DE78" w14:textId="23962849"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Judicial College, note 132, at 68. </w:t>
      </w:r>
    </w:p>
  </w:footnote>
  <w:footnote w:id="228">
    <w:p w14:paraId="4114DE79" w14:textId="5A58B9DB" w:rsidR="003452AC" w:rsidRPr="00030DB1" w:rsidRDefault="003452AC" w:rsidP="005F3D8B">
      <w:pPr>
        <w:spacing w:after="0" w:line="240" w:lineRule="auto"/>
        <w:rPr>
          <w:rFonts w:ascii="Times New Roman" w:hAnsi="Times New Roman" w:cs="Times New Roman"/>
          <w:sz w:val="20"/>
          <w:szCs w:val="20"/>
          <w:shd w:val="clear" w:color="auto" w:fill="FFFFFF"/>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Similar to the English legislation </w:t>
      </w:r>
      <w:r w:rsidRPr="00030DB1">
        <w:rPr>
          <w:rFonts w:ascii="Times New Roman" w:hAnsi="Times New Roman" w:cs="Times New Roman"/>
          <w:sz w:val="20"/>
          <w:szCs w:val="20"/>
          <w:shd w:val="clear" w:color="auto" w:fill="FFFFFF"/>
        </w:rPr>
        <w:t>Youth Justice and Criminal Evidence Act</w:t>
      </w:r>
      <w:r w:rsidRPr="00030DB1">
        <w:rPr>
          <w:rStyle w:val="apple-converted-space"/>
          <w:rFonts w:ascii="Times New Roman" w:hAnsi="Times New Roman" w:cs="Times New Roman"/>
          <w:sz w:val="20"/>
          <w:szCs w:val="20"/>
          <w:shd w:val="clear" w:color="auto" w:fill="FFFFFF"/>
        </w:rPr>
        <w:t> </w:t>
      </w:r>
      <w:r w:rsidRPr="00030DB1">
        <w:rPr>
          <w:rFonts w:ascii="Times New Roman" w:hAnsi="Times New Roman" w:cs="Times New Roman"/>
          <w:sz w:val="20"/>
          <w:szCs w:val="20"/>
          <w:shd w:val="clear" w:color="auto" w:fill="FFFFFF"/>
        </w:rPr>
        <w:t>1999.</w:t>
      </w:r>
      <w:r w:rsidRPr="00030DB1">
        <w:rPr>
          <w:rFonts w:ascii="Times New Roman" w:hAnsi="Times New Roman" w:cs="Times New Roman"/>
          <w:sz w:val="20"/>
          <w:szCs w:val="20"/>
        </w:rPr>
        <w:t xml:space="preserve"> The language of vulnerability, that all people with disabilities have some pre-existing vulnerability has come under criticism. </w:t>
      </w:r>
      <w:r w:rsidRPr="00030DB1">
        <w:rPr>
          <w:rFonts w:ascii="Times New Roman" w:hAnsi="Times New Roman" w:cs="Times New Roman"/>
          <w:i/>
          <w:sz w:val="20"/>
          <w:szCs w:val="20"/>
        </w:rPr>
        <w:t>See</w:t>
      </w:r>
      <w:r w:rsidRPr="00030DB1">
        <w:rPr>
          <w:rFonts w:ascii="Times New Roman" w:hAnsi="Times New Roman" w:cs="Times New Roman"/>
          <w:sz w:val="20"/>
          <w:szCs w:val="20"/>
        </w:rPr>
        <w:t xml:space="preserve"> </w:t>
      </w:r>
      <w:r w:rsidRPr="00030DB1">
        <w:rPr>
          <w:rFonts w:ascii="Times New Roman" w:hAnsi="Times New Roman" w:cs="Times New Roman"/>
          <w:sz w:val="20"/>
          <w:szCs w:val="20"/>
          <w:shd w:val="clear" w:color="auto" w:fill="FFFFFF"/>
        </w:rPr>
        <w:t xml:space="preserve">Quarmby, note 40, at </w:t>
      </w:r>
      <w:r w:rsidRPr="00030DB1">
        <w:rPr>
          <w:rFonts w:ascii="Times New Roman" w:hAnsi="Times New Roman" w:cs="Times New Roman"/>
          <w:sz w:val="20"/>
          <w:szCs w:val="20"/>
        </w:rPr>
        <w:t xml:space="preserve">33. In this manner the author would propose a change to </w:t>
      </w:r>
      <w:r w:rsidRPr="00030DB1">
        <w:rPr>
          <w:rFonts w:ascii="Times New Roman" w:hAnsi="Times New Roman" w:cs="Times New Roman"/>
          <w:sz w:val="20"/>
          <w:szCs w:val="20"/>
          <w:shd w:val="clear" w:color="auto" w:fill="FFFFFF"/>
        </w:rPr>
        <w:t xml:space="preserve">"victims with specific needs”. European Parliament, </w:t>
      </w:r>
      <w:r w:rsidRPr="00030DB1">
        <w:rPr>
          <w:rFonts w:ascii="Times New Roman" w:hAnsi="Times New Roman" w:cs="Times New Roman"/>
          <w:i/>
          <w:sz w:val="20"/>
          <w:szCs w:val="20"/>
          <w:shd w:val="clear" w:color="auto" w:fill="FFFFFF"/>
        </w:rPr>
        <w:t xml:space="preserve">Report </w:t>
      </w:r>
      <w:r w:rsidRPr="00030DB1">
        <w:rPr>
          <w:rFonts w:ascii="Times New Roman" w:hAnsi="Times New Roman" w:cs="Times New Roman"/>
          <w:bCs/>
          <w:i/>
          <w:sz w:val="20"/>
          <w:szCs w:val="20"/>
          <w:shd w:val="clear" w:color="auto" w:fill="FFFFFF"/>
        </w:rPr>
        <w:t>on the proposal for a directive of the European Parliament and of the Council establishing minimum standards on the rights, support and protection of victims of crime</w:t>
      </w:r>
      <w:r w:rsidRPr="00030DB1">
        <w:rPr>
          <w:rFonts w:ascii="Times New Roman" w:hAnsi="Times New Roman" w:cs="Times New Roman"/>
          <w:bCs/>
          <w:sz w:val="20"/>
          <w:szCs w:val="20"/>
          <w:shd w:val="clear" w:color="auto" w:fill="FFFFFF"/>
        </w:rPr>
        <w:t xml:space="preserve"> (European Parliament, 2012). &lt;</w:t>
      </w:r>
      <w:hyperlink r:id="rId64" w:history="1">
        <w:r w:rsidRPr="00030DB1">
          <w:rPr>
            <w:rStyle w:val="Hyperlink"/>
            <w:rFonts w:ascii="Times New Roman" w:hAnsi="Times New Roman" w:cs="Times New Roman"/>
            <w:sz w:val="20"/>
            <w:szCs w:val="20"/>
            <w:shd w:val="clear" w:color="auto" w:fill="FFFFFF"/>
          </w:rPr>
          <w:t>http://www.europarl.europa.eu/sides/getDoc.do?type=REPORTandreference=A7-2012-0244andlanguage=EN</w:t>
        </w:r>
      </w:hyperlink>
      <w:r w:rsidRPr="00030DB1">
        <w:rPr>
          <w:rFonts w:ascii="Times New Roman" w:hAnsi="Times New Roman" w:cs="Times New Roman"/>
          <w:sz w:val="20"/>
          <w:szCs w:val="20"/>
          <w:shd w:val="clear" w:color="auto" w:fill="FFFFFF"/>
        </w:rPr>
        <w:t xml:space="preserve">&gt; (visited 22 December 2013). </w:t>
      </w:r>
    </w:p>
  </w:footnote>
  <w:footnote w:id="229">
    <w:p w14:paraId="4114DE7A"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dr w:val="none" w:sz="0" w:space="0" w:color="auto" w:frame="1"/>
          <w:shd w:val="clear" w:color="auto" w:fill="FFFFFF" w:themeFill="background1"/>
        </w:rPr>
        <w:t>Ivana Bacik, Liz Heffernan, Patricia Brazil and Marguerite Woods, “Report on Services and Legislation Providing Support for Victims of Crime” (VSVC, 2007),</w:t>
      </w:r>
      <w:r w:rsidRPr="00030DB1">
        <w:rPr>
          <w:rFonts w:ascii="Times New Roman" w:hAnsi="Times New Roman" w:cs="Times New Roman"/>
        </w:rPr>
        <w:t xml:space="preserve"> at 10 and 43</w:t>
      </w:r>
      <w:r w:rsidRPr="00030DB1">
        <w:rPr>
          <w:rFonts w:ascii="Times New Roman" w:hAnsi="Times New Roman" w:cs="Times New Roman"/>
          <w:bdr w:val="none" w:sz="0" w:space="0" w:color="auto" w:frame="1"/>
          <w:shd w:val="clear" w:color="auto" w:fill="FFFFFF" w:themeFill="background1"/>
        </w:rPr>
        <w:t>.</w:t>
      </w:r>
      <w:r w:rsidRPr="00030DB1">
        <w:rPr>
          <w:rFonts w:ascii="Times New Roman" w:hAnsi="Times New Roman" w:cs="Times New Roman"/>
          <w:shd w:val="clear" w:color="auto" w:fill="FFFFFF" w:themeFill="background1"/>
        </w:rPr>
        <w:t> &lt;</w:t>
      </w:r>
      <w:hyperlink r:id="rId65" w:history="1">
        <w:r w:rsidRPr="00030DB1">
          <w:rPr>
            <w:rStyle w:val="Hyperlink"/>
            <w:rFonts w:ascii="Times New Roman" w:hAnsi="Times New Roman" w:cs="Times New Roman"/>
            <w:shd w:val="clear" w:color="auto" w:fill="FFFFFF" w:themeFill="background1"/>
          </w:rPr>
          <w:t>http://www.csvc.ie/en/CSVC/Research%20Document.doc/Files/Research%20Document.doc</w:t>
        </w:r>
      </w:hyperlink>
      <w:r w:rsidRPr="00030DB1">
        <w:rPr>
          <w:rFonts w:ascii="Times New Roman" w:hAnsi="Times New Roman" w:cs="Times New Roman"/>
          <w:color w:val="000000"/>
          <w:shd w:val="clear" w:color="auto" w:fill="FFFFFF" w:themeFill="background1"/>
        </w:rPr>
        <w:t>&gt; (visited 06 December 2013)</w:t>
      </w:r>
      <w:r w:rsidRPr="00030DB1">
        <w:rPr>
          <w:rFonts w:ascii="Times New Roman" w:hAnsi="Times New Roman" w:cs="Times New Roman"/>
          <w:shd w:val="clear" w:color="auto" w:fill="FFFFFF" w:themeFill="background1"/>
        </w:rPr>
        <w:t>.</w:t>
      </w:r>
      <w:r w:rsidRPr="00030DB1">
        <w:rPr>
          <w:rFonts w:ascii="Times New Roman" w:hAnsi="Times New Roman" w:cs="Times New Roman"/>
        </w:rPr>
        <w:t xml:space="preserve"> </w:t>
      </w:r>
    </w:p>
  </w:footnote>
  <w:footnote w:id="230">
    <w:p w14:paraId="4114DE7B" w14:textId="77777777" w:rsidR="003452AC" w:rsidRPr="00030DB1" w:rsidRDefault="003452AC" w:rsidP="005F3D8B">
      <w:pPr>
        <w:autoSpaceDE w:val="0"/>
        <w:autoSpaceDN w:val="0"/>
        <w:adjustRightInd w:val="0"/>
        <w:spacing w:after="0" w:line="240" w:lineRule="auto"/>
        <w:rPr>
          <w:rFonts w:ascii="Times New Roman" w:eastAsia="Calibri" w:hAnsi="Times New Roman" w:cs="Times New Roman"/>
          <w:sz w:val="20"/>
          <w:szCs w:val="20"/>
        </w:rPr>
      </w:pPr>
      <w:r w:rsidRPr="00030DB1">
        <w:rPr>
          <w:rStyle w:val="FootnoteReference"/>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Sarah </w:t>
      </w:r>
      <w:r w:rsidRPr="00030DB1">
        <w:rPr>
          <w:rFonts w:ascii="Times New Roman" w:eastAsiaTheme="minorEastAsia" w:hAnsi="Times New Roman" w:cs="Times New Roman"/>
          <w:sz w:val="20"/>
          <w:szCs w:val="20"/>
        </w:rPr>
        <w:t xml:space="preserve">Medford, </w:t>
      </w:r>
      <w:r w:rsidRPr="00030DB1">
        <w:rPr>
          <w:rFonts w:ascii="Times New Roman" w:hAnsi="Times New Roman" w:cs="Times New Roman"/>
          <w:sz w:val="20"/>
          <w:szCs w:val="20"/>
        </w:rPr>
        <w:t xml:space="preserve">Gisli </w:t>
      </w:r>
      <w:r w:rsidRPr="00030DB1">
        <w:rPr>
          <w:rFonts w:ascii="Times New Roman" w:eastAsiaTheme="minorEastAsia" w:hAnsi="Times New Roman" w:cs="Times New Roman"/>
          <w:sz w:val="20"/>
          <w:szCs w:val="20"/>
        </w:rPr>
        <w:t>Gudjonsson, and John Pearse, “The Identification of Persons at Risk in Police Custody: The appropriate adults by the Metropolitan Police”. (Metropolitan Police, 2000).</w:t>
      </w:r>
    </w:p>
  </w:footnote>
  <w:footnote w:id="231">
    <w:p w14:paraId="20539C36" w14:textId="77777777" w:rsidR="00B717AD" w:rsidRPr="00030DB1" w:rsidRDefault="00B717AD" w:rsidP="00B717AD">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Rape Crisis Network, </w:t>
      </w:r>
      <w:r w:rsidRPr="00030DB1">
        <w:rPr>
          <w:rFonts w:ascii="Times New Roman" w:hAnsi="Times New Roman" w:cs="Times New Roman"/>
          <w:i/>
        </w:rPr>
        <w:t>RCNI Submission on Proposed Heads of Forthcoming Victims’ Rights Bill 2011</w:t>
      </w:r>
      <w:r w:rsidRPr="00030DB1">
        <w:rPr>
          <w:rFonts w:ascii="Times New Roman" w:hAnsi="Times New Roman" w:cs="Times New Roman"/>
        </w:rPr>
        <w:t xml:space="preserve"> (RCNI, 2011), at 16. &lt;</w:t>
      </w:r>
      <w:hyperlink r:id="rId66" w:history="1">
        <w:r w:rsidRPr="00030DB1">
          <w:rPr>
            <w:rStyle w:val="Hyperlink"/>
            <w:rFonts w:ascii="Times New Roman" w:hAnsi="Times New Roman" w:cs="Times New Roman"/>
          </w:rPr>
          <w:t>http://www.rcni.ie/wp-content/uploads/RCNISubmissiononProposedHeadsofVictimsRightsBill2011June11.pdf</w:t>
        </w:r>
      </w:hyperlink>
      <w:r w:rsidRPr="00030DB1">
        <w:rPr>
          <w:rFonts w:ascii="Times New Roman" w:hAnsi="Times New Roman" w:cs="Times New Roman"/>
        </w:rPr>
        <w:t xml:space="preserve">&gt; (visited 01 November 2013). </w:t>
      </w:r>
    </w:p>
  </w:footnote>
  <w:footnote w:id="232">
    <w:p w14:paraId="4114DE7C"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64.</w:t>
      </w:r>
    </w:p>
  </w:footnote>
  <w:footnote w:id="233">
    <w:p w14:paraId="4114DE7D"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at 63.</w:t>
      </w:r>
    </w:p>
  </w:footnote>
  <w:footnote w:id="234">
    <w:p w14:paraId="4114DE7E"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Ibid</w:t>
      </w:r>
      <w:r w:rsidRPr="00030DB1">
        <w:rPr>
          <w:rFonts w:ascii="Times New Roman" w:hAnsi="Times New Roman" w:cs="Times New Roman"/>
        </w:rPr>
        <w:t>, at 55 and 59.</w:t>
      </w:r>
    </w:p>
  </w:footnote>
  <w:footnote w:id="235">
    <w:p w14:paraId="4114DE7F"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The family of the victim in the </w:t>
      </w:r>
      <w:r w:rsidRPr="00030DB1">
        <w:rPr>
          <w:rFonts w:ascii="Times New Roman" w:hAnsi="Times New Roman" w:cs="Times New Roman"/>
          <w:i/>
        </w:rPr>
        <w:t xml:space="preserve">Laura Kelly </w:t>
      </w:r>
      <w:r w:rsidRPr="00030DB1">
        <w:rPr>
          <w:rFonts w:ascii="Times New Roman" w:hAnsi="Times New Roman" w:cs="Times New Roman"/>
        </w:rPr>
        <w:t xml:space="preserve">case (Note 132) felt training was required for the Gardaí, judiciary and legal professionals. </w:t>
      </w:r>
    </w:p>
  </w:footnote>
  <w:footnote w:id="236">
    <w:p w14:paraId="4114DE80" w14:textId="1C6D888C"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Department of Justice, </w:t>
      </w:r>
      <w:r w:rsidRPr="00030DB1">
        <w:rPr>
          <w:rFonts w:ascii="Times New Roman" w:hAnsi="Times New Roman" w:cs="Times New Roman"/>
          <w:i/>
        </w:rPr>
        <w:t>Response to Garda Inspectorate Report on Responding to Child Sexual Abuse,</w:t>
      </w:r>
      <w:r w:rsidRPr="00030DB1">
        <w:rPr>
          <w:rFonts w:ascii="Times New Roman" w:hAnsi="Times New Roman" w:cs="Times New Roman"/>
        </w:rPr>
        <w:t>(Department of Justice, 2010),</w:t>
      </w:r>
      <w:r w:rsidRPr="00030DB1">
        <w:rPr>
          <w:rFonts w:ascii="Times New Roman" w:hAnsi="Times New Roman" w:cs="Times New Roman"/>
          <w:i/>
        </w:rPr>
        <w:t xml:space="preserve"> </w:t>
      </w:r>
      <w:r w:rsidRPr="00030DB1">
        <w:rPr>
          <w:rFonts w:ascii="Times New Roman" w:hAnsi="Times New Roman" w:cs="Times New Roman"/>
        </w:rPr>
        <w:t>at 5. &lt;</w:t>
      </w:r>
      <w:hyperlink r:id="rId67" w:history="1">
        <w:r w:rsidRPr="00030DB1">
          <w:rPr>
            <w:rStyle w:val="Hyperlink"/>
            <w:rFonts w:ascii="Times New Roman" w:hAnsi="Times New Roman" w:cs="Times New Roman"/>
          </w:rPr>
          <w:t>http://www.justice.ie/en/JELR/Response%20to%20Garda%20Inspectorate%20Report%20-%201%20Feb%202012.pdf</w:t>
        </w:r>
      </w:hyperlink>
      <w:r w:rsidRPr="00030DB1">
        <w:rPr>
          <w:rFonts w:ascii="Times New Roman" w:hAnsi="Times New Roman" w:cs="Times New Roman"/>
        </w:rPr>
        <w:t xml:space="preserve">&gt; (visited 14 November 2013). </w:t>
      </w:r>
    </w:p>
  </w:footnote>
  <w:footnote w:id="237">
    <w:p w14:paraId="4114DE81"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59-60.</w:t>
      </w:r>
    </w:p>
  </w:footnote>
  <w:footnote w:id="238">
    <w:p w14:paraId="777B8F35" w14:textId="77777777" w:rsidR="003452AC" w:rsidRPr="00030DB1" w:rsidRDefault="003452AC" w:rsidP="00D150F9">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This matches a wider societal issue with people generally feeling uncomfortable interacting with those with disabilities. Office for Disability Issues, note</w:t>
      </w:r>
      <w:r w:rsidRPr="00030DB1">
        <w:rPr>
          <w:rFonts w:ascii="Times New Roman" w:hAnsi="Times New Roman" w:cs="Times New Roman"/>
          <w:i/>
        </w:rPr>
        <w:t xml:space="preserve"> </w:t>
      </w:r>
      <w:r w:rsidRPr="00030DB1">
        <w:rPr>
          <w:rFonts w:ascii="Times New Roman" w:hAnsi="Times New Roman" w:cs="Times New Roman"/>
        </w:rPr>
        <w:t xml:space="preserve">37, at 35. </w:t>
      </w:r>
    </w:p>
  </w:footnote>
  <w:footnote w:id="239">
    <w:p w14:paraId="4114DE85"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Lewin, note 83. </w:t>
      </w:r>
    </w:p>
  </w:footnote>
  <w:footnote w:id="240">
    <w:p w14:paraId="06475315" w14:textId="0280D84E" w:rsidR="003452AC" w:rsidRPr="00030DB1" w:rsidRDefault="003452AC" w:rsidP="00D150F9">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00B717AD" w:rsidRPr="00030DB1">
        <w:rPr>
          <w:rFonts w:ascii="Times New Roman" w:hAnsi="Times New Roman" w:cs="Times New Roman"/>
        </w:rPr>
        <w:t>Gardaí HQ Directive 186/08 a</w:t>
      </w:r>
      <w:r w:rsidRPr="00030DB1">
        <w:rPr>
          <w:rFonts w:ascii="Times New Roman" w:hAnsi="Times New Roman" w:cs="Times New Roman"/>
        </w:rPr>
        <w:t xml:space="preserve">s quoted in An Garda Siochána Communique </w:t>
      </w:r>
      <w:r w:rsidRPr="00030DB1">
        <w:rPr>
          <w:rFonts w:ascii="Times New Roman" w:hAnsi="Times New Roman" w:cs="Times New Roman"/>
          <w:i/>
        </w:rPr>
        <w:t>Women In Policing “Celebrating The Past – Embracing The Future</w:t>
      </w:r>
      <w:r w:rsidRPr="00030DB1">
        <w:rPr>
          <w:rFonts w:ascii="Times New Roman" w:hAnsi="Times New Roman" w:cs="Times New Roman"/>
        </w:rPr>
        <w:t>”. &lt;</w:t>
      </w:r>
      <w:hyperlink r:id="rId68" w:history="1">
        <w:r w:rsidRPr="00030DB1">
          <w:rPr>
            <w:rStyle w:val="Hyperlink"/>
            <w:rFonts w:ascii="Times New Roman" w:hAnsi="Times New Roman" w:cs="Times New Roman"/>
          </w:rPr>
          <w:t>http://www.garda.ie/Documents/User/Communique%20Final%20DEC%2009%20Reduced.pdf</w:t>
        </w:r>
      </w:hyperlink>
      <w:r w:rsidRPr="00030DB1">
        <w:rPr>
          <w:rFonts w:ascii="Times New Roman" w:hAnsi="Times New Roman" w:cs="Times New Roman"/>
        </w:rPr>
        <w:t xml:space="preserve">&gt; (visited 03 January 2014). </w:t>
      </w:r>
    </w:p>
  </w:footnote>
  <w:footnote w:id="241">
    <w:p w14:paraId="4114DE86"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De Londras, note 3. </w:t>
      </w:r>
      <w:hyperlink r:id="rId69" w:history="1"/>
    </w:p>
  </w:footnote>
  <w:footnote w:id="242">
    <w:p w14:paraId="7723F159" w14:textId="77777777" w:rsidR="003452AC" w:rsidRPr="00030DB1" w:rsidRDefault="003452AC" w:rsidP="00D150F9">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Based upon Judicial College note 132. </w:t>
      </w:r>
    </w:p>
  </w:footnote>
  <w:footnote w:id="243">
    <w:p w14:paraId="38EEE5EF" w14:textId="77777777" w:rsidR="003452AC" w:rsidRPr="00030DB1" w:rsidRDefault="003452AC" w:rsidP="00D150F9">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i/>
        </w:rPr>
        <w:t xml:space="preserve">See </w:t>
      </w:r>
      <w:r w:rsidRPr="00030DB1">
        <w:rPr>
          <w:rFonts w:ascii="Times New Roman" w:hAnsi="Times New Roman" w:cs="Times New Roman"/>
        </w:rPr>
        <w:t xml:space="preserve">The Crown Prosecution Service, </w:t>
      </w:r>
      <w:r w:rsidRPr="00030DB1">
        <w:rPr>
          <w:rFonts w:ascii="Times New Roman" w:hAnsi="Times New Roman" w:cs="Times New Roman"/>
          <w:i/>
        </w:rPr>
        <w:t>Supporting Victims and Witnesses with a Learning Disability</w:t>
      </w:r>
      <w:r w:rsidRPr="00030DB1">
        <w:rPr>
          <w:rFonts w:ascii="Times New Roman" w:hAnsi="Times New Roman" w:cs="Times New Roman"/>
        </w:rPr>
        <w:t xml:space="preserve"> (CPS, 2009) &lt;</w:t>
      </w:r>
      <w:hyperlink r:id="rId70" w:history="1">
        <w:r w:rsidRPr="00030DB1">
          <w:rPr>
            <w:rStyle w:val="Hyperlink"/>
            <w:rFonts w:ascii="Times New Roman" w:hAnsi="Times New Roman" w:cs="Times New Roman"/>
          </w:rPr>
          <w:t>http://www.cps.gov.uk/publications/docs/supporting_victims_and_witnesses_with_a_learning_disability.pdf</w:t>
        </w:r>
      </w:hyperlink>
      <w:r w:rsidRPr="00030DB1">
        <w:rPr>
          <w:rFonts w:ascii="Times New Roman" w:hAnsi="Times New Roman" w:cs="Times New Roman"/>
        </w:rPr>
        <w:t xml:space="preserve">&gt; (visited 03 January 2014). This guide is limited to intellectual disabilities. </w:t>
      </w:r>
    </w:p>
  </w:footnote>
  <w:footnote w:id="244">
    <w:p w14:paraId="6DE87C5E" w14:textId="77777777" w:rsidR="00DE3900" w:rsidRPr="00030DB1" w:rsidRDefault="00DE3900" w:rsidP="00DE3900">
      <w:pPr>
        <w:pStyle w:val="FootnoteText"/>
        <w:rPr>
          <w:rFonts w:ascii="Times New Roman" w:eastAsia="Times New Roman" w:hAnsi="Times New Roman" w:cs="Times New Roman"/>
          <w:bCs/>
          <w:lang w:eastAsia="en-IE"/>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Rob </w:t>
      </w:r>
      <w:r w:rsidRPr="00030DB1">
        <w:rPr>
          <w:rFonts w:ascii="Times New Roman" w:eastAsia="Times New Roman" w:hAnsi="Times New Roman" w:cs="Times New Roman"/>
          <w:lang w:eastAsia="en-IE"/>
        </w:rPr>
        <w:t xml:space="preserve">Mawby and Martin Gill, </w:t>
      </w:r>
      <w:r w:rsidRPr="00030DB1">
        <w:rPr>
          <w:rFonts w:ascii="Times New Roman" w:eastAsia="Times New Roman" w:hAnsi="Times New Roman" w:cs="Times New Roman"/>
          <w:bCs/>
          <w:i/>
          <w:lang w:eastAsia="en-IE"/>
        </w:rPr>
        <w:t>Crime Victims: </w:t>
      </w:r>
      <w:r w:rsidRPr="00030DB1">
        <w:rPr>
          <w:rFonts w:ascii="Times New Roman" w:eastAsia="Times New Roman" w:hAnsi="Times New Roman" w:cs="Times New Roman"/>
          <w:i/>
          <w:lang w:eastAsia="en-IE"/>
        </w:rPr>
        <w:t>Needs, Services, and the Voluntary Sector</w:t>
      </w:r>
      <w:r w:rsidRPr="00030DB1">
        <w:rPr>
          <w:rFonts w:ascii="Times New Roman" w:eastAsia="Times New Roman" w:hAnsi="Times New Roman" w:cs="Times New Roman"/>
          <w:bCs/>
          <w:lang w:eastAsia="en-IE"/>
        </w:rPr>
        <w:t xml:space="preserve"> (Tavistock, </w:t>
      </w:r>
      <w:r w:rsidRPr="00030DB1">
        <w:rPr>
          <w:rFonts w:ascii="Times New Roman" w:eastAsia="Times New Roman" w:hAnsi="Times New Roman" w:cs="Times New Roman"/>
          <w:lang w:eastAsia="en-IE"/>
        </w:rPr>
        <w:t xml:space="preserve">1987), at 229. </w:t>
      </w:r>
    </w:p>
  </w:footnote>
  <w:footnote w:id="245">
    <w:p w14:paraId="0AF808E1" w14:textId="77777777" w:rsidR="00DE3900" w:rsidRPr="00030DB1" w:rsidRDefault="00DE3900" w:rsidP="00DE3900">
      <w:pPr>
        <w:pStyle w:val="FootnoteText"/>
        <w:rPr>
          <w:rFonts w:ascii="Times New Roman" w:hAnsi="Times New Roman" w:cs="Times New Roman"/>
          <w:bCs/>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bCs/>
        </w:rPr>
        <w:t xml:space="preserve">Marie Manikis “A Comparative Overview of Victims’ Rights, Enforcement Mechanisms, and Redress in England and Wales and the American Federal Jurisdiction” 2013 </w:t>
      </w:r>
      <w:r w:rsidRPr="00030DB1">
        <w:rPr>
          <w:rFonts w:ascii="Times New Roman" w:hAnsi="Times New Roman" w:cs="Times New Roman"/>
          <w:bCs/>
          <w:i/>
        </w:rPr>
        <w:t>Victims of Crime Research Digest</w:t>
      </w:r>
      <w:r w:rsidRPr="00030DB1">
        <w:rPr>
          <w:rFonts w:ascii="Times New Roman" w:hAnsi="Times New Roman" w:cs="Times New Roman"/>
          <w:bCs/>
        </w:rPr>
        <w:t xml:space="preserve"> 6 &lt;</w:t>
      </w:r>
      <w:hyperlink r:id="rId71" w:history="1">
        <w:r w:rsidRPr="00030DB1">
          <w:rPr>
            <w:rStyle w:val="Hyperlink"/>
            <w:rFonts w:ascii="Times New Roman" w:hAnsi="Times New Roman" w:cs="Times New Roman"/>
          </w:rPr>
          <w:t>http://www.justice.gc.ca/eng/rp-pr/cj-jp/victim/rd6-rr6/p6.html</w:t>
        </w:r>
      </w:hyperlink>
      <w:r w:rsidRPr="00030DB1">
        <w:rPr>
          <w:rFonts w:ascii="Times New Roman" w:hAnsi="Times New Roman" w:cs="Times New Roman"/>
        </w:rPr>
        <w:t xml:space="preserve">&gt; (visited 08 January 2014). </w:t>
      </w:r>
    </w:p>
  </w:footnote>
  <w:footnote w:id="246">
    <w:p w14:paraId="68795469" w14:textId="77777777" w:rsidR="00DE3900" w:rsidRPr="00030DB1" w:rsidRDefault="00DE3900" w:rsidP="00DE3900">
      <w:pPr>
        <w:shd w:val="clear" w:color="auto" w:fill="FFFFFF"/>
        <w:spacing w:after="0" w:line="240" w:lineRule="auto"/>
        <w:rPr>
          <w:rFonts w:ascii="Times New Roman" w:hAnsi="Times New Roman" w:cs="Times New Roman"/>
          <w:color w:val="222222"/>
          <w:sz w:val="20"/>
          <w:szCs w:val="20"/>
        </w:rPr>
      </w:pPr>
      <w:r w:rsidRPr="00030DB1">
        <w:rPr>
          <w:rFonts w:ascii="Times New Roman" w:hAnsi="Times New Roman" w:cs="Times New Roman"/>
          <w:sz w:val="20"/>
          <w:szCs w:val="20"/>
        </w:rPr>
        <w:footnoteRef/>
      </w:r>
      <w:r w:rsidRPr="00030DB1">
        <w:rPr>
          <w:rFonts w:ascii="Times New Roman" w:hAnsi="Times New Roman" w:cs="Times New Roman"/>
          <w:sz w:val="20"/>
          <w:szCs w:val="20"/>
        </w:rPr>
        <w:t xml:space="preserve"> </w:t>
      </w:r>
      <w:r w:rsidRPr="00030DB1">
        <w:rPr>
          <w:rFonts w:ascii="Times New Roman" w:hAnsi="Times New Roman" w:cs="Times New Roman"/>
          <w:sz w:val="20"/>
          <w:szCs w:val="20"/>
        </w:rPr>
        <w:t xml:space="preserve">Central Statistics Office, </w:t>
      </w:r>
      <w:r w:rsidRPr="00030DB1">
        <w:rPr>
          <w:rFonts w:ascii="Times New Roman" w:hAnsi="Times New Roman" w:cs="Times New Roman"/>
          <w:i/>
          <w:sz w:val="20"/>
          <w:szCs w:val="20"/>
        </w:rPr>
        <w:t>Quarterly National Household Survey: Equality Quarter 4</w:t>
      </w:r>
      <w:r w:rsidRPr="00030DB1">
        <w:rPr>
          <w:rFonts w:ascii="Times New Roman" w:hAnsi="Times New Roman" w:cs="Times New Roman"/>
          <w:sz w:val="20"/>
          <w:szCs w:val="20"/>
        </w:rPr>
        <w:t>. (CSO, 2010). &lt;</w:t>
      </w:r>
      <w:hyperlink r:id="rId72" w:tgtFrame="_blank" w:history="1">
        <w:r w:rsidRPr="00030DB1">
          <w:rPr>
            <w:rFonts w:ascii="Times New Roman" w:hAnsi="Times New Roman" w:cs="Times New Roman"/>
            <w:sz w:val="20"/>
            <w:szCs w:val="20"/>
          </w:rPr>
          <w:t>http://www.cso.ie/en/media/csoie/releasespublications/documents/labourmarket/2010/qnhs_equalityq42010.pdf</w:t>
        </w:r>
      </w:hyperlink>
      <w:r w:rsidRPr="00030DB1">
        <w:rPr>
          <w:rFonts w:ascii="Times New Roman" w:hAnsi="Times New Roman" w:cs="Times New Roman"/>
          <w:sz w:val="20"/>
          <w:szCs w:val="20"/>
        </w:rPr>
        <w:t>&gt; (visited 10 February 2014).</w:t>
      </w:r>
    </w:p>
  </w:footnote>
  <w:footnote w:id="247">
    <w:p w14:paraId="3CAF9AC8" w14:textId="77777777" w:rsidR="00136354" w:rsidRPr="00030DB1" w:rsidRDefault="00136354" w:rsidP="00136354">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According to Maria McDonald speaking at the launch of </w:t>
      </w:r>
      <w:r w:rsidRPr="00030DB1">
        <w:rPr>
          <w:rFonts w:ascii="Times New Roman" w:hAnsi="Times New Roman" w:cs="Times New Roman"/>
          <w:bCs/>
        </w:rPr>
        <w:t>Shane Kilcommins, Claire Edwards and Tina O’Sullivan</w:t>
      </w:r>
      <w:r w:rsidRPr="00030DB1">
        <w:rPr>
          <w:rFonts w:ascii="Times New Roman" w:hAnsi="Times New Roman" w:cs="Times New Roman"/>
          <w:iCs/>
        </w:rPr>
        <w:t xml:space="preserve">, </w:t>
      </w:r>
      <w:r w:rsidRPr="00030DB1">
        <w:rPr>
          <w:rFonts w:ascii="Times New Roman" w:hAnsi="Times New Roman" w:cs="Times New Roman"/>
          <w:bCs/>
          <w:i/>
          <w:iCs/>
        </w:rPr>
        <w:t>An International Review of Legal Provisions and Supports for People with Disabilities as Victims of Crime,</w:t>
      </w:r>
      <w:r w:rsidRPr="00030DB1">
        <w:rPr>
          <w:rFonts w:ascii="Times New Roman" w:hAnsi="Times New Roman" w:cs="Times New Roman"/>
        </w:rPr>
        <w:t> (</w:t>
      </w:r>
      <w:r w:rsidRPr="00030DB1">
        <w:rPr>
          <w:rFonts w:ascii="Times New Roman" w:hAnsi="Times New Roman" w:cs="Times New Roman"/>
          <w:bCs/>
        </w:rPr>
        <w:t xml:space="preserve">ICCL, </w:t>
      </w:r>
      <w:r w:rsidRPr="00030DB1">
        <w:rPr>
          <w:rFonts w:ascii="Times New Roman" w:hAnsi="Times New Roman" w:cs="Times New Roman"/>
        </w:rPr>
        <w:t>2014</w:t>
      </w:r>
      <w:r w:rsidRPr="00030DB1">
        <w:rPr>
          <w:rFonts w:ascii="Times New Roman" w:hAnsi="Times New Roman" w:cs="Times New Roman"/>
          <w:bCs/>
        </w:rPr>
        <w:t xml:space="preserve">). </w:t>
      </w:r>
    </w:p>
  </w:footnote>
  <w:footnote w:id="248">
    <w:p w14:paraId="47166047" w14:textId="6FF65546"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 xml:space="preserve">Perhaps one reason for this is the increasing awareness around the substantial number of people in Ireland who have disabilities. For example in the 2006 National Disability Survey 18% of the Irish population have a disability. Referred to by the Disability Federation Ireland, note X. </w:t>
      </w:r>
    </w:p>
  </w:footnote>
  <w:footnote w:id="249">
    <w:p w14:paraId="4114DE88" w14:textId="0C46AF92" w:rsidR="003452AC" w:rsidRPr="00030DB1" w:rsidRDefault="003452AC" w:rsidP="005F3D8B">
      <w:pPr>
        <w:pStyle w:val="Heading4"/>
        <w:spacing w:before="0" w:line="240" w:lineRule="auto"/>
        <w:rPr>
          <w:rFonts w:ascii="Times New Roman" w:hAnsi="Times New Roman" w:cs="Times New Roman"/>
          <w:color w:val="auto"/>
          <w:sz w:val="20"/>
          <w:szCs w:val="20"/>
        </w:rPr>
      </w:pPr>
      <w:r w:rsidRPr="00030DB1">
        <w:rPr>
          <w:rStyle w:val="FootnoteReference"/>
          <w:rFonts w:ascii="Times New Roman" w:hAnsi="Times New Roman" w:cs="Times New Roman"/>
          <w:color w:val="auto"/>
          <w:sz w:val="20"/>
          <w:szCs w:val="20"/>
        </w:rPr>
        <w:footnoteRef/>
      </w:r>
      <w:r w:rsidRPr="00030DB1">
        <w:rPr>
          <w:rFonts w:ascii="Times New Roman" w:hAnsi="Times New Roman" w:cs="Times New Roman"/>
          <w:color w:val="auto"/>
          <w:sz w:val="20"/>
          <w:szCs w:val="20"/>
        </w:rPr>
        <w:t xml:space="preserve"> </w:t>
      </w:r>
      <w:r w:rsidRPr="00030DB1">
        <w:rPr>
          <w:rFonts w:ascii="Times New Roman" w:hAnsi="Times New Roman" w:cs="Times New Roman"/>
          <w:i w:val="0"/>
          <w:color w:val="auto"/>
          <w:sz w:val="20"/>
          <w:szCs w:val="20"/>
        </w:rPr>
        <w:t>Gordon Ashton,</w:t>
      </w:r>
      <w:r w:rsidRPr="00030DB1">
        <w:rPr>
          <w:rFonts w:ascii="Times New Roman" w:hAnsi="Times New Roman" w:cs="Times New Roman"/>
          <w:color w:val="auto"/>
          <w:sz w:val="20"/>
          <w:szCs w:val="20"/>
        </w:rPr>
        <w:t xml:space="preserve"> "</w:t>
      </w:r>
      <w:r w:rsidRPr="00030DB1">
        <w:rPr>
          <w:rFonts w:ascii="Times New Roman" w:hAnsi="Times New Roman" w:cs="Times New Roman"/>
          <w:i w:val="0"/>
          <w:color w:val="auto"/>
          <w:sz w:val="20"/>
          <w:szCs w:val="20"/>
        </w:rPr>
        <w:t>Equal Access to Justice</w:t>
      </w:r>
      <w:r w:rsidRPr="00030DB1">
        <w:rPr>
          <w:rFonts w:ascii="Times New Roman" w:hAnsi="Times New Roman" w:cs="Times New Roman"/>
          <w:color w:val="auto"/>
          <w:sz w:val="20"/>
          <w:szCs w:val="20"/>
        </w:rPr>
        <w:t>",</w:t>
      </w:r>
      <w:r w:rsidRPr="00030DB1">
        <w:rPr>
          <w:rFonts w:ascii="Times New Roman" w:hAnsi="Times New Roman" w:cs="Times New Roman"/>
          <w:i w:val="0"/>
          <w:color w:val="auto"/>
          <w:sz w:val="20"/>
          <w:szCs w:val="20"/>
        </w:rPr>
        <w:t xml:space="preserve"> (1997) xix </w:t>
      </w:r>
      <w:r w:rsidRPr="00030DB1">
        <w:rPr>
          <w:rFonts w:ascii="Times New Roman" w:hAnsi="Times New Roman" w:cs="Times New Roman"/>
          <w:iCs w:val="0"/>
          <w:color w:val="auto"/>
          <w:sz w:val="20"/>
          <w:szCs w:val="20"/>
        </w:rPr>
        <w:t>The Liverpool Law Review</w:t>
      </w:r>
      <w:r w:rsidRPr="00030DB1">
        <w:rPr>
          <w:rFonts w:ascii="Times New Roman" w:hAnsi="Times New Roman" w:cs="Times New Roman"/>
          <w:color w:val="auto"/>
          <w:sz w:val="20"/>
          <w:szCs w:val="20"/>
        </w:rPr>
        <w:t> </w:t>
      </w:r>
      <w:r w:rsidRPr="00030DB1">
        <w:rPr>
          <w:rFonts w:ascii="Times New Roman" w:hAnsi="Times New Roman" w:cs="Times New Roman"/>
          <w:i w:val="0"/>
          <w:color w:val="auto"/>
          <w:sz w:val="20"/>
          <w:szCs w:val="20"/>
        </w:rPr>
        <w:t>1, at 30.</w:t>
      </w:r>
      <w:r w:rsidRPr="00030DB1">
        <w:rPr>
          <w:rFonts w:ascii="Times New Roman" w:hAnsi="Times New Roman" w:cs="Times New Roman"/>
          <w:color w:val="auto"/>
          <w:sz w:val="20"/>
          <w:szCs w:val="20"/>
        </w:rPr>
        <w:t xml:space="preserve"> </w:t>
      </w:r>
    </w:p>
  </w:footnote>
  <w:footnote w:id="250">
    <w:p w14:paraId="4114DE89" w14:textId="77777777" w:rsidR="003452AC" w:rsidRPr="00030DB1"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Kilcommins, Edwards, and Harold, note 3, at 69.</w:t>
      </w:r>
    </w:p>
  </w:footnote>
  <w:footnote w:id="251">
    <w:p w14:paraId="4114DE8A" w14:textId="77777777" w:rsidR="003452AC" w:rsidRPr="005F3D8B" w:rsidRDefault="003452AC" w:rsidP="005F3D8B">
      <w:pPr>
        <w:pStyle w:val="FootnoteText"/>
        <w:rPr>
          <w:rFonts w:ascii="Times New Roman" w:hAnsi="Times New Roman" w:cs="Times New Roman"/>
        </w:rPr>
      </w:pPr>
      <w:r w:rsidRPr="00030DB1">
        <w:rPr>
          <w:rStyle w:val="FootnoteReference"/>
          <w:rFonts w:ascii="Times New Roman" w:hAnsi="Times New Roman" w:cs="Times New Roman"/>
        </w:rPr>
        <w:footnoteRef/>
      </w:r>
      <w:r w:rsidRPr="00030DB1">
        <w:rPr>
          <w:rFonts w:ascii="Times New Roman" w:hAnsi="Times New Roman" w:cs="Times New Roman"/>
        </w:rPr>
        <w:t xml:space="preserve"> </w:t>
      </w:r>
      <w:r w:rsidRPr="00030DB1">
        <w:rPr>
          <w:rFonts w:ascii="Times New Roman" w:hAnsi="Times New Roman" w:cs="Times New Roman"/>
        </w:rPr>
        <w:t>Daphne, note 168.</w:t>
      </w:r>
      <w:r w:rsidRPr="005F3D8B">
        <w:rPr>
          <w:rFonts w:ascii="Times New Roman" w:hAnsi="Times New Roman" w:cs="Times New Roman"/>
        </w:rPr>
        <w:t xml:space="preserve"> </w:t>
      </w:r>
    </w:p>
  </w:footnote>
  <w:footnote w:id="252">
    <w:p w14:paraId="4114DE8B" w14:textId="77777777" w:rsidR="003452AC" w:rsidRPr="005F3D8B" w:rsidRDefault="003452AC" w:rsidP="005F3D8B">
      <w:pPr>
        <w:spacing w:after="0" w:line="24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DDB0" w14:textId="77777777" w:rsidR="003452AC" w:rsidRDefault="003452AC" w:rsidP="00EC762D">
    <w:pPr>
      <w:jc w:val="center"/>
    </w:pPr>
    <w:r>
      <w:t xml:space="preserve">THE REAL LIFE EXPERIENCES OF VICTIMS WITH </w:t>
    </w:r>
    <w:r w:rsidRPr="00A90324">
      <w:t>DISABILITIES</w:t>
    </w:r>
    <w:r w:rsidRPr="002C21EC">
      <w:t xml:space="preserve"> </w:t>
    </w:r>
    <w:r>
      <w:t>&amp; TERTIARY VICTIMISATION BY THE CRIMINAL JUSTICE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C2D"/>
    <w:multiLevelType w:val="multilevel"/>
    <w:tmpl w:val="817E3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25F57"/>
    <w:multiLevelType w:val="hybridMultilevel"/>
    <w:tmpl w:val="A26A52E0"/>
    <w:lvl w:ilvl="0" w:tplc="6E16C96E">
      <w:start w:val="5"/>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0003DA"/>
    <w:multiLevelType w:val="hybridMultilevel"/>
    <w:tmpl w:val="C2D608B8"/>
    <w:lvl w:ilvl="0" w:tplc="7A1E2FB0">
      <w:numFmt w:val="bullet"/>
      <w:lvlText w:val=""/>
      <w:lvlJc w:val="left"/>
      <w:pPr>
        <w:ind w:left="720" w:hanging="360"/>
      </w:pPr>
      <w:rPr>
        <w:rFonts w:ascii="Symbol" w:eastAsiaTheme="minorHAnsi" w:hAnsi="Symbol"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D02982"/>
    <w:multiLevelType w:val="multilevel"/>
    <w:tmpl w:val="817E3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725F6"/>
    <w:multiLevelType w:val="hybridMultilevel"/>
    <w:tmpl w:val="FE72E786"/>
    <w:lvl w:ilvl="0" w:tplc="9D50700E">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7B0C2E"/>
    <w:multiLevelType w:val="hybridMultilevel"/>
    <w:tmpl w:val="0846B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8039F"/>
    <w:multiLevelType w:val="hybridMultilevel"/>
    <w:tmpl w:val="02EA4E78"/>
    <w:lvl w:ilvl="0" w:tplc="6E10FE8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8F47B9F"/>
    <w:multiLevelType w:val="hybridMultilevel"/>
    <w:tmpl w:val="9E280B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347238"/>
    <w:multiLevelType w:val="hybridMultilevel"/>
    <w:tmpl w:val="14069366"/>
    <w:lvl w:ilvl="0" w:tplc="6E2E6146">
      <w:start w:val="1"/>
      <w:numFmt w:val="decimal"/>
      <w:lvlText w:val="%1."/>
      <w:lvlJc w:val="left"/>
      <w:pPr>
        <w:ind w:left="720" w:hanging="360"/>
      </w:pPr>
      <w:rPr>
        <w:rFonts w:hint="default"/>
      </w:rPr>
    </w:lvl>
    <w:lvl w:ilvl="1" w:tplc="6E2E6146">
      <w:start w:val="1"/>
      <w:numFmt w:val="decimal"/>
      <w:lvlText w:val="%2."/>
      <w:lvlJc w:val="left"/>
      <w:pPr>
        <w:ind w:left="720" w:hanging="360"/>
      </w:pPr>
      <w:rPr>
        <w:rFonts w:hint="default"/>
      </w:r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9" w15:restartNumberingAfterBreak="0">
    <w:nsid w:val="1B391B2F"/>
    <w:multiLevelType w:val="hybridMultilevel"/>
    <w:tmpl w:val="E7B0D4FC"/>
    <w:lvl w:ilvl="0" w:tplc="1D3CFAB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80C1AF1"/>
    <w:multiLevelType w:val="multilevel"/>
    <w:tmpl w:val="817E3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D1FC4"/>
    <w:multiLevelType w:val="multilevel"/>
    <w:tmpl w:val="B5D0A0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9A00FE5"/>
    <w:multiLevelType w:val="hybridMultilevel"/>
    <w:tmpl w:val="BF048192"/>
    <w:lvl w:ilvl="0" w:tplc="2C8A2AC8">
      <w:start w:val="1"/>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D54D2C"/>
    <w:multiLevelType w:val="hybridMultilevel"/>
    <w:tmpl w:val="ECBA516E"/>
    <w:lvl w:ilvl="0" w:tplc="F182C278">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30031D8A"/>
    <w:multiLevelType w:val="hybridMultilevel"/>
    <w:tmpl w:val="0114C852"/>
    <w:lvl w:ilvl="0" w:tplc="113227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8C379D"/>
    <w:multiLevelType w:val="multilevel"/>
    <w:tmpl w:val="817E3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2A6A3C"/>
    <w:multiLevelType w:val="hybridMultilevel"/>
    <w:tmpl w:val="15166F48"/>
    <w:lvl w:ilvl="0" w:tplc="EE0014BE">
      <w:start w:val="2"/>
      <w:numFmt w:val="bullet"/>
      <w:lvlText w:val="-"/>
      <w:lvlJc w:val="left"/>
      <w:pPr>
        <w:ind w:left="360" w:hanging="360"/>
      </w:pPr>
      <w:rPr>
        <w:rFonts w:ascii="Calibri" w:eastAsiaTheme="minorHAnsi" w:hAnsi="Calibri" w:cstheme="minorBidi" w:hint="default"/>
        <w:sz w:val="22"/>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ADC54BB"/>
    <w:multiLevelType w:val="hybridMultilevel"/>
    <w:tmpl w:val="8F96E82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D5066ED"/>
    <w:multiLevelType w:val="hybridMultilevel"/>
    <w:tmpl w:val="0714E7C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842447"/>
    <w:multiLevelType w:val="hybridMultilevel"/>
    <w:tmpl w:val="86F4A762"/>
    <w:lvl w:ilvl="0" w:tplc="55308EE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3FDE7A6B"/>
    <w:multiLevelType w:val="hybridMultilevel"/>
    <w:tmpl w:val="6A70A7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3D5C0B"/>
    <w:multiLevelType w:val="hybridMultilevel"/>
    <w:tmpl w:val="CEFA0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57F507F"/>
    <w:multiLevelType w:val="multilevel"/>
    <w:tmpl w:val="DEE465F4"/>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9BF6FED"/>
    <w:multiLevelType w:val="multilevel"/>
    <w:tmpl w:val="465A50E8"/>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3321E"/>
    <w:multiLevelType w:val="hybridMultilevel"/>
    <w:tmpl w:val="5D8080C4"/>
    <w:lvl w:ilvl="0" w:tplc="8CBA43B2">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C4A02AD"/>
    <w:multiLevelType w:val="multilevel"/>
    <w:tmpl w:val="93FA6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D75081"/>
    <w:multiLevelType w:val="hybridMultilevel"/>
    <w:tmpl w:val="147E9874"/>
    <w:lvl w:ilvl="0" w:tplc="03AA069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4EFF581F"/>
    <w:multiLevelType w:val="hybridMultilevel"/>
    <w:tmpl w:val="F2BE03EA"/>
    <w:lvl w:ilvl="0" w:tplc="DE20ED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3AB7BE8"/>
    <w:multiLevelType w:val="multilevel"/>
    <w:tmpl w:val="ADCCE9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7063A18"/>
    <w:multiLevelType w:val="multilevel"/>
    <w:tmpl w:val="E646CE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7B92B36"/>
    <w:multiLevelType w:val="hybridMultilevel"/>
    <w:tmpl w:val="685C05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FA62C0"/>
    <w:multiLevelType w:val="hybridMultilevel"/>
    <w:tmpl w:val="3F1A1F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A7A38C4"/>
    <w:multiLevelType w:val="hybridMultilevel"/>
    <w:tmpl w:val="A6881DC8"/>
    <w:lvl w:ilvl="0" w:tplc="DBC0129E">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BEE1191"/>
    <w:multiLevelType w:val="hybridMultilevel"/>
    <w:tmpl w:val="256A9EA4"/>
    <w:lvl w:ilvl="0" w:tplc="66647A2C">
      <w:start w:val="1"/>
      <w:numFmt w:val="lowerRoman"/>
      <w:pStyle w:val="Heading3"/>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E273A7A"/>
    <w:multiLevelType w:val="multilevel"/>
    <w:tmpl w:val="0DD2A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AC2532"/>
    <w:multiLevelType w:val="multilevel"/>
    <w:tmpl w:val="817E3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141F0C"/>
    <w:multiLevelType w:val="hybridMultilevel"/>
    <w:tmpl w:val="E1EEEBA2"/>
    <w:lvl w:ilvl="0" w:tplc="C6DED8C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1793950"/>
    <w:multiLevelType w:val="hybridMultilevel"/>
    <w:tmpl w:val="F782F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6F0257"/>
    <w:multiLevelType w:val="multilevel"/>
    <w:tmpl w:val="D55EE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0B4839"/>
    <w:multiLevelType w:val="hybridMultilevel"/>
    <w:tmpl w:val="CD26B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4376D4C"/>
    <w:multiLevelType w:val="hybridMultilevel"/>
    <w:tmpl w:val="97B6B274"/>
    <w:lvl w:ilvl="0" w:tplc="3948CB38">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6F04E29"/>
    <w:multiLevelType w:val="hybridMultilevel"/>
    <w:tmpl w:val="BFE40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DF12B2"/>
    <w:multiLevelType w:val="hybridMultilevel"/>
    <w:tmpl w:val="12ACB9FE"/>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30962DC"/>
    <w:multiLevelType w:val="multilevel"/>
    <w:tmpl w:val="C8BC4D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47E4D84"/>
    <w:multiLevelType w:val="multilevel"/>
    <w:tmpl w:val="93FA60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1255BB"/>
    <w:multiLevelType w:val="hybridMultilevel"/>
    <w:tmpl w:val="11A0A7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5"/>
  </w:num>
  <w:num w:numId="4">
    <w:abstractNumId w:val="26"/>
  </w:num>
  <w:num w:numId="5">
    <w:abstractNumId w:val="13"/>
  </w:num>
  <w:num w:numId="6">
    <w:abstractNumId w:val="4"/>
  </w:num>
  <w:num w:numId="7">
    <w:abstractNumId w:val="2"/>
  </w:num>
  <w:num w:numId="8">
    <w:abstractNumId w:val="31"/>
  </w:num>
  <w:num w:numId="9">
    <w:abstractNumId w:val="16"/>
  </w:num>
  <w:num w:numId="10">
    <w:abstractNumId w:val="24"/>
  </w:num>
  <w:num w:numId="11">
    <w:abstractNumId w:val="33"/>
  </w:num>
  <w:num w:numId="12">
    <w:abstractNumId w:val="19"/>
  </w:num>
  <w:num w:numId="13">
    <w:abstractNumId w:val="27"/>
  </w:num>
  <w:num w:numId="14">
    <w:abstractNumId w:val="7"/>
  </w:num>
  <w:num w:numId="15">
    <w:abstractNumId w:val="32"/>
  </w:num>
  <w:num w:numId="16">
    <w:abstractNumId w:val="30"/>
  </w:num>
  <w:num w:numId="17">
    <w:abstractNumId w:val="23"/>
  </w:num>
  <w:num w:numId="18">
    <w:abstractNumId w:val="22"/>
  </w:num>
  <w:num w:numId="19">
    <w:abstractNumId w:val="41"/>
  </w:num>
  <w:num w:numId="20">
    <w:abstractNumId w:val="20"/>
  </w:num>
  <w:num w:numId="21">
    <w:abstractNumId w:val="37"/>
  </w:num>
  <w:num w:numId="22">
    <w:abstractNumId w:val="42"/>
  </w:num>
  <w:num w:numId="23">
    <w:abstractNumId w:val="18"/>
  </w:num>
  <w:num w:numId="24">
    <w:abstractNumId w:val="17"/>
  </w:num>
  <w:num w:numId="25">
    <w:abstractNumId w:val="6"/>
  </w:num>
  <w:num w:numId="26">
    <w:abstractNumId w:val="14"/>
  </w:num>
  <w:num w:numId="27">
    <w:abstractNumId w:val="9"/>
  </w:num>
  <w:num w:numId="28">
    <w:abstractNumId w:val="39"/>
  </w:num>
  <w:num w:numId="29">
    <w:abstractNumId w:val="12"/>
  </w:num>
  <w:num w:numId="30">
    <w:abstractNumId w:val="8"/>
  </w:num>
  <w:num w:numId="31">
    <w:abstractNumId w:val="1"/>
  </w:num>
  <w:num w:numId="32">
    <w:abstractNumId w:val="38"/>
  </w:num>
  <w:num w:numId="33">
    <w:abstractNumId w:val="34"/>
  </w:num>
  <w:num w:numId="34">
    <w:abstractNumId w:val="44"/>
  </w:num>
  <w:num w:numId="35">
    <w:abstractNumId w:val="0"/>
  </w:num>
  <w:num w:numId="36">
    <w:abstractNumId w:val="35"/>
  </w:num>
  <w:num w:numId="37">
    <w:abstractNumId w:val="15"/>
  </w:num>
  <w:num w:numId="38">
    <w:abstractNumId w:val="25"/>
  </w:num>
  <w:num w:numId="39">
    <w:abstractNumId w:val="43"/>
  </w:num>
  <w:num w:numId="40">
    <w:abstractNumId w:val="28"/>
  </w:num>
  <w:num w:numId="41">
    <w:abstractNumId w:val="1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
  </w:num>
  <w:num w:numId="45">
    <w:abstractNumId w:val="21"/>
  </w:num>
  <w:num w:numId="46">
    <w:abstractNumId w:val="33"/>
    <w:lvlOverride w:ilvl="0">
      <w:startOverride w:val="1"/>
    </w:lvlOverride>
  </w:num>
  <w:num w:numId="47">
    <w:abstractNumId w:val="10"/>
  </w:num>
  <w:num w:numId="48">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2D"/>
    <w:rsid w:val="000058FF"/>
    <w:rsid w:val="0001009B"/>
    <w:rsid w:val="000109F1"/>
    <w:rsid w:val="000208AB"/>
    <w:rsid w:val="000306DD"/>
    <w:rsid w:val="00030DB1"/>
    <w:rsid w:val="00033BC3"/>
    <w:rsid w:val="00043A86"/>
    <w:rsid w:val="00051777"/>
    <w:rsid w:val="00066E8C"/>
    <w:rsid w:val="000713A1"/>
    <w:rsid w:val="0008240E"/>
    <w:rsid w:val="00085EF7"/>
    <w:rsid w:val="000C181A"/>
    <w:rsid w:val="000C4727"/>
    <w:rsid w:val="000C7C4B"/>
    <w:rsid w:val="000D5EE0"/>
    <w:rsid w:val="000E4DB3"/>
    <w:rsid w:val="000F388B"/>
    <w:rsid w:val="000F3D31"/>
    <w:rsid w:val="00136354"/>
    <w:rsid w:val="001404D3"/>
    <w:rsid w:val="00144BF2"/>
    <w:rsid w:val="00152483"/>
    <w:rsid w:val="00181EEB"/>
    <w:rsid w:val="001960BC"/>
    <w:rsid w:val="001B315B"/>
    <w:rsid w:val="001B4C2C"/>
    <w:rsid w:val="001B4FC0"/>
    <w:rsid w:val="001D750F"/>
    <w:rsid w:val="001F35A8"/>
    <w:rsid w:val="00241811"/>
    <w:rsid w:val="002705FB"/>
    <w:rsid w:val="00271019"/>
    <w:rsid w:val="002744ED"/>
    <w:rsid w:val="002954B4"/>
    <w:rsid w:val="002A3363"/>
    <w:rsid w:val="002C499D"/>
    <w:rsid w:val="002D0AB5"/>
    <w:rsid w:val="002E6D95"/>
    <w:rsid w:val="002F3DBF"/>
    <w:rsid w:val="00310D62"/>
    <w:rsid w:val="00311CDA"/>
    <w:rsid w:val="00313BE2"/>
    <w:rsid w:val="00325C1F"/>
    <w:rsid w:val="003403A0"/>
    <w:rsid w:val="003417FE"/>
    <w:rsid w:val="003452AC"/>
    <w:rsid w:val="003469C7"/>
    <w:rsid w:val="00362DC8"/>
    <w:rsid w:val="00364BC9"/>
    <w:rsid w:val="00385D65"/>
    <w:rsid w:val="003C3E50"/>
    <w:rsid w:val="003C7C37"/>
    <w:rsid w:val="003E59FD"/>
    <w:rsid w:val="0041578A"/>
    <w:rsid w:val="00426947"/>
    <w:rsid w:val="00435F3F"/>
    <w:rsid w:val="00462227"/>
    <w:rsid w:val="004860EB"/>
    <w:rsid w:val="004C334A"/>
    <w:rsid w:val="004C5A1B"/>
    <w:rsid w:val="004D5F6C"/>
    <w:rsid w:val="004F6EEB"/>
    <w:rsid w:val="00504DB7"/>
    <w:rsid w:val="00510440"/>
    <w:rsid w:val="00574C5D"/>
    <w:rsid w:val="00590989"/>
    <w:rsid w:val="00596A94"/>
    <w:rsid w:val="005977BA"/>
    <w:rsid w:val="005A0D99"/>
    <w:rsid w:val="005A2764"/>
    <w:rsid w:val="005A2FB3"/>
    <w:rsid w:val="005A7981"/>
    <w:rsid w:val="005B5EDC"/>
    <w:rsid w:val="005B7B2F"/>
    <w:rsid w:val="005C35E3"/>
    <w:rsid w:val="005D6B28"/>
    <w:rsid w:val="005E2914"/>
    <w:rsid w:val="005E2D82"/>
    <w:rsid w:val="005E4A1D"/>
    <w:rsid w:val="005F1ECF"/>
    <w:rsid w:val="005F3D16"/>
    <w:rsid w:val="005F3D8B"/>
    <w:rsid w:val="005F54E8"/>
    <w:rsid w:val="005F7C58"/>
    <w:rsid w:val="0060276E"/>
    <w:rsid w:val="0061082A"/>
    <w:rsid w:val="006210C9"/>
    <w:rsid w:val="0063307A"/>
    <w:rsid w:val="00641B3E"/>
    <w:rsid w:val="00665659"/>
    <w:rsid w:val="006879C2"/>
    <w:rsid w:val="006B25C3"/>
    <w:rsid w:val="006D4256"/>
    <w:rsid w:val="00701AC3"/>
    <w:rsid w:val="00736F56"/>
    <w:rsid w:val="0076179C"/>
    <w:rsid w:val="0079103C"/>
    <w:rsid w:val="00791599"/>
    <w:rsid w:val="007A0E2A"/>
    <w:rsid w:val="007C035F"/>
    <w:rsid w:val="007C73C0"/>
    <w:rsid w:val="007E2333"/>
    <w:rsid w:val="00820177"/>
    <w:rsid w:val="00822C3A"/>
    <w:rsid w:val="008238AA"/>
    <w:rsid w:val="00844963"/>
    <w:rsid w:val="008779D8"/>
    <w:rsid w:val="008820D9"/>
    <w:rsid w:val="00887265"/>
    <w:rsid w:val="0089231B"/>
    <w:rsid w:val="008A756F"/>
    <w:rsid w:val="008B69CF"/>
    <w:rsid w:val="008D1646"/>
    <w:rsid w:val="008F2C53"/>
    <w:rsid w:val="008F6AB6"/>
    <w:rsid w:val="008F75EC"/>
    <w:rsid w:val="00901C0A"/>
    <w:rsid w:val="00921FB0"/>
    <w:rsid w:val="00935EC4"/>
    <w:rsid w:val="009420A4"/>
    <w:rsid w:val="00952455"/>
    <w:rsid w:val="009615F6"/>
    <w:rsid w:val="0097080F"/>
    <w:rsid w:val="0098746C"/>
    <w:rsid w:val="00990459"/>
    <w:rsid w:val="009C0B9F"/>
    <w:rsid w:val="009C51EA"/>
    <w:rsid w:val="009C5666"/>
    <w:rsid w:val="009E5CAD"/>
    <w:rsid w:val="009E7841"/>
    <w:rsid w:val="00A04631"/>
    <w:rsid w:val="00A05E8F"/>
    <w:rsid w:val="00A411DF"/>
    <w:rsid w:val="00A4349A"/>
    <w:rsid w:val="00A45E3D"/>
    <w:rsid w:val="00A534EE"/>
    <w:rsid w:val="00A577E6"/>
    <w:rsid w:val="00A646F5"/>
    <w:rsid w:val="00A70479"/>
    <w:rsid w:val="00A97FF8"/>
    <w:rsid w:val="00AA3C2B"/>
    <w:rsid w:val="00AA409E"/>
    <w:rsid w:val="00AC043A"/>
    <w:rsid w:val="00AC204F"/>
    <w:rsid w:val="00AC2D26"/>
    <w:rsid w:val="00AC4036"/>
    <w:rsid w:val="00AC6645"/>
    <w:rsid w:val="00AF3D37"/>
    <w:rsid w:val="00B2274D"/>
    <w:rsid w:val="00B22DE4"/>
    <w:rsid w:val="00B23E2F"/>
    <w:rsid w:val="00B25563"/>
    <w:rsid w:val="00B3693B"/>
    <w:rsid w:val="00B4241C"/>
    <w:rsid w:val="00B52811"/>
    <w:rsid w:val="00B5400A"/>
    <w:rsid w:val="00B60524"/>
    <w:rsid w:val="00B717AD"/>
    <w:rsid w:val="00B84DB2"/>
    <w:rsid w:val="00B85710"/>
    <w:rsid w:val="00B953C6"/>
    <w:rsid w:val="00BA45CF"/>
    <w:rsid w:val="00BA59C5"/>
    <w:rsid w:val="00BA76C9"/>
    <w:rsid w:val="00BD6649"/>
    <w:rsid w:val="00BE5659"/>
    <w:rsid w:val="00BE7896"/>
    <w:rsid w:val="00BF566E"/>
    <w:rsid w:val="00C151B7"/>
    <w:rsid w:val="00C5307E"/>
    <w:rsid w:val="00C663E1"/>
    <w:rsid w:val="00C769FF"/>
    <w:rsid w:val="00C81CBF"/>
    <w:rsid w:val="00C928A8"/>
    <w:rsid w:val="00CA1D6F"/>
    <w:rsid w:val="00CB3B55"/>
    <w:rsid w:val="00CB4F45"/>
    <w:rsid w:val="00CB7A56"/>
    <w:rsid w:val="00CE4AE7"/>
    <w:rsid w:val="00CE6C31"/>
    <w:rsid w:val="00CE6D7F"/>
    <w:rsid w:val="00CE7428"/>
    <w:rsid w:val="00CF5590"/>
    <w:rsid w:val="00CF6178"/>
    <w:rsid w:val="00D150F9"/>
    <w:rsid w:val="00D360B6"/>
    <w:rsid w:val="00D3750B"/>
    <w:rsid w:val="00D744AE"/>
    <w:rsid w:val="00D8059F"/>
    <w:rsid w:val="00D832E9"/>
    <w:rsid w:val="00D862EB"/>
    <w:rsid w:val="00DA434F"/>
    <w:rsid w:val="00DA7220"/>
    <w:rsid w:val="00DC347B"/>
    <w:rsid w:val="00DD3450"/>
    <w:rsid w:val="00DE3900"/>
    <w:rsid w:val="00E07759"/>
    <w:rsid w:val="00E10F63"/>
    <w:rsid w:val="00E2411E"/>
    <w:rsid w:val="00E3292D"/>
    <w:rsid w:val="00E55DA5"/>
    <w:rsid w:val="00E86202"/>
    <w:rsid w:val="00E9417B"/>
    <w:rsid w:val="00EA5BF3"/>
    <w:rsid w:val="00EC59C8"/>
    <w:rsid w:val="00EC762D"/>
    <w:rsid w:val="00ED0BDA"/>
    <w:rsid w:val="00EE6EEA"/>
    <w:rsid w:val="00F03F43"/>
    <w:rsid w:val="00F07196"/>
    <w:rsid w:val="00F115AF"/>
    <w:rsid w:val="00F25734"/>
    <w:rsid w:val="00F4006B"/>
    <w:rsid w:val="00F83BC8"/>
    <w:rsid w:val="00F90463"/>
    <w:rsid w:val="00F94652"/>
    <w:rsid w:val="00FA2B8A"/>
    <w:rsid w:val="00FC423D"/>
    <w:rsid w:val="00FE2928"/>
    <w:rsid w:val="00FE41ED"/>
    <w:rsid w:val="00FF0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DCC2"/>
  <w15:docId w15:val="{9038AB79-A4AD-4D52-83D6-EFD613EF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D31"/>
  </w:style>
  <w:style w:type="paragraph" w:styleId="Heading1">
    <w:name w:val="heading 1"/>
    <w:basedOn w:val="Normal"/>
    <w:next w:val="Normal"/>
    <w:link w:val="Heading1Char"/>
    <w:uiPriority w:val="9"/>
    <w:qFormat/>
    <w:rsid w:val="00EC76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76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762D"/>
    <w:pPr>
      <w:keepNext/>
      <w:keepLines/>
      <w:numPr>
        <w:numId w:val="11"/>
      </w:numPr>
      <w:spacing w:before="40" w:after="0"/>
      <w:outlineLvl w:val="2"/>
    </w:pPr>
    <w:rPr>
      <w:rFonts w:ascii="Times New Roman" w:eastAsiaTheme="majorEastAsia" w:hAnsi="Times New Roman" w:cs="Times New Roman"/>
      <w:sz w:val="24"/>
      <w:szCs w:val="24"/>
    </w:rPr>
  </w:style>
  <w:style w:type="paragraph" w:styleId="Heading4">
    <w:name w:val="heading 4"/>
    <w:basedOn w:val="Normal"/>
    <w:next w:val="Normal"/>
    <w:link w:val="Heading4Char"/>
    <w:uiPriority w:val="9"/>
    <w:unhideWhenUsed/>
    <w:qFormat/>
    <w:rsid w:val="00EC76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1C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6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76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C762D"/>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C762D"/>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EC762D"/>
    <w:pPr>
      <w:spacing w:after="0" w:line="240" w:lineRule="auto"/>
    </w:pPr>
    <w:rPr>
      <w:sz w:val="20"/>
      <w:szCs w:val="20"/>
    </w:rPr>
  </w:style>
  <w:style w:type="character" w:customStyle="1" w:styleId="FootnoteTextChar">
    <w:name w:val="Footnote Text Char"/>
    <w:basedOn w:val="DefaultParagraphFont"/>
    <w:link w:val="FootnoteText"/>
    <w:uiPriority w:val="99"/>
    <w:rsid w:val="00EC762D"/>
    <w:rPr>
      <w:sz w:val="20"/>
      <w:szCs w:val="20"/>
    </w:rPr>
  </w:style>
  <w:style w:type="character" w:styleId="FootnoteReference">
    <w:name w:val="footnote reference"/>
    <w:basedOn w:val="DefaultParagraphFont"/>
    <w:unhideWhenUsed/>
    <w:rsid w:val="00EC762D"/>
    <w:rPr>
      <w:vertAlign w:val="superscript"/>
    </w:rPr>
  </w:style>
  <w:style w:type="character" w:customStyle="1" w:styleId="apple-converted-space">
    <w:name w:val="apple-converted-space"/>
    <w:basedOn w:val="DefaultParagraphFont"/>
    <w:rsid w:val="00EC762D"/>
  </w:style>
  <w:style w:type="paragraph" w:styleId="ListParagraph">
    <w:name w:val="List Paragraph"/>
    <w:basedOn w:val="Normal"/>
    <w:qFormat/>
    <w:rsid w:val="00EC762D"/>
    <w:pPr>
      <w:ind w:left="720"/>
      <w:contextualSpacing/>
    </w:pPr>
  </w:style>
  <w:style w:type="character" w:styleId="Hyperlink">
    <w:name w:val="Hyperlink"/>
    <w:basedOn w:val="DefaultParagraphFont"/>
    <w:uiPriority w:val="99"/>
    <w:unhideWhenUsed/>
    <w:rsid w:val="00EC762D"/>
    <w:rPr>
      <w:color w:val="0000FF"/>
      <w:u w:val="single"/>
    </w:rPr>
  </w:style>
  <w:style w:type="paragraph" w:styleId="NormalWeb">
    <w:name w:val="Normal (Web)"/>
    <w:basedOn w:val="Normal"/>
    <w:uiPriority w:val="99"/>
    <w:unhideWhenUsed/>
    <w:rsid w:val="00EC76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qFormat/>
    <w:rsid w:val="00EC762D"/>
    <w:rPr>
      <w:i/>
      <w:iCs/>
    </w:rPr>
  </w:style>
  <w:style w:type="paragraph" w:styleId="Header">
    <w:name w:val="header"/>
    <w:basedOn w:val="Normal"/>
    <w:link w:val="HeaderChar"/>
    <w:uiPriority w:val="99"/>
    <w:unhideWhenUsed/>
    <w:rsid w:val="00EC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D"/>
  </w:style>
  <w:style w:type="paragraph" w:styleId="Footer">
    <w:name w:val="footer"/>
    <w:basedOn w:val="Normal"/>
    <w:link w:val="FooterChar"/>
    <w:uiPriority w:val="99"/>
    <w:unhideWhenUsed/>
    <w:rsid w:val="00EC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D"/>
  </w:style>
  <w:style w:type="paragraph" w:customStyle="1" w:styleId="Default">
    <w:name w:val="Default"/>
    <w:rsid w:val="00EC762D"/>
    <w:pPr>
      <w:autoSpaceDE w:val="0"/>
      <w:autoSpaceDN w:val="0"/>
      <w:adjustRightInd w:val="0"/>
      <w:spacing w:after="0" w:line="240" w:lineRule="auto"/>
    </w:pPr>
    <w:rPr>
      <w:rFonts w:ascii="Calibri" w:eastAsiaTheme="minorEastAsia" w:hAnsi="Calibri" w:cs="Calibri"/>
      <w:color w:val="000000"/>
      <w:sz w:val="24"/>
      <w:szCs w:val="24"/>
      <w:lang w:eastAsia="en-IE"/>
    </w:rPr>
  </w:style>
  <w:style w:type="character" w:styleId="FollowedHyperlink">
    <w:name w:val="FollowedHyperlink"/>
    <w:basedOn w:val="DefaultParagraphFont"/>
    <w:uiPriority w:val="99"/>
    <w:semiHidden/>
    <w:unhideWhenUsed/>
    <w:rsid w:val="00EC762D"/>
    <w:rPr>
      <w:color w:val="800080" w:themeColor="followedHyperlink"/>
      <w:u w:val="single"/>
    </w:rPr>
  </w:style>
  <w:style w:type="character" w:styleId="Strong">
    <w:name w:val="Strong"/>
    <w:basedOn w:val="DefaultParagraphFont"/>
    <w:qFormat/>
    <w:rsid w:val="00EC762D"/>
    <w:rPr>
      <w:b/>
      <w:bCs/>
    </w:rPr>
  </w:style>
  <w:style w:type="character" w:customStyle="1" w:styleId="speaker">
    <w:name w:val="speaker"/>
    <w:basedOn w:val="DefaultParagraphFont"/>
    <w:rsid w:val="00EC762D"/>
  </w:style>
  <w:style w:type="character" w:customStyle="1" w:styleId="slug-pub-date">
    <w:name w:val="slug-pub-date"/>
    <w:basedOn w:val="DefaultParagraphFont"/>
    <w:rsid w:val="00EC762D"/>
  </w:style>
  <w:style w:type="character" w:customStyle="1" w:styleId="slug-vol">
    <w:name w:val="slug-vol"/>
    <w:basedOn w:val="DefaultParagraphFont"/>
    <w:rsid w:val="00EC762D"/>
  </w:style>
  <w:style w:type="character" w:customStyle="1" w:styleId="slug-issue">
    <w:name w:val="slug-issue"/>
    <w:basedOn w:val="DefaultParagraphFont"/>
    <w:rsid w:val="00EC762D"/>
  </w:style>
  <w:style w:type="character" w:customStyle="1" w:styleId="slug-pages">
    <w:name w:val="slug-pages"/>
    <w:basedOn w:val="DefaultParagraphFont"/>
    <w:rsid w:val="00EC762D"/>
  </w:style>
  <w:style w:type="character" w:customStyle="1" w:styleId="BalloonTextChar">
    <w:name w:val="Balloon Text Char"/>
    <w:basedOn w:val="DefaultParagraphFont"/>
    <w:link w:val="BalloonText"/>
    <w:uiPriority w:val="99"/>
    <w:semiHidden/>
    <w:rsid w:val="00EC762D"/>
    <w:rPr>
      <w:rFonts w:ascii="Arial" w:hAnsi="Arial" w:cs="Arial"/>
      <w:sz w:val="18"/>
      <w:szCs w:val="18"/>
    </w:rPr>
  </w:style>
  <w:style w:type="paragraph" w:styleId="BalloonText">
    <w:name w:val="Balloon Text"/>
    <w:basedOn w:val="Normal"/>
    <w:link w:val="BalloonTextChar"/>
    <w:uiPriority w:val="99"/>
    <w:semiHidden/>
    <w:unhideWhenUsed/>
    <w:rsid w:val="00EC762D"/>
    <w:pPr>
      <w:spacing w:after="0" w:line="240" w:lineRule="auto"/>
    </w:pPr>
    <w:rPr>
      <w:rFonts w:ascii="Arial" w:hAnsi="Arial" w:cs="Arial"/>
      <w:sz w:val="18"/>
      <w:szCs w:val="18"/>
    </w:rPr>
  </w:style>
  <w:style w:type="character" w:customStyle="1" w:styleId="CommentTextChar">
    <w:name w:val="Comment Text Char"/>
    <w:basedOn w:val="DefaultParagraphFont"/>
    <w:link w:val="CommentText"/>
    <w:uiPriority w:val="99"/>
    <w:semiHidden/>
    <w:rsid w:val="00EC762D"/>
    <w:rPr>
      <w:sz w:val="20"/>
      <w:szCs w:val="20"/>
    </w:rPr>
  </w:style>
  <w:style w:type="paragraph" w:styleId="CommentText">
    <w:name w:val="annotation text"/>
    <w:basedOn w:val="Normal"/>
    <w:link w:val="CommentTextChar"/>
    <w:uiPriority w:val="99"/>
    <w:semiHidden/>
    <w:unhideWhenUsed/>
    <w:rsid w:val="00EC762D"/>
    <w:pPr>
      <w:spacing w:line="240" w:lineRule="auto"/>
    </w:pPr>
    <w:rPr>
      <w:sz w:val="20"/>
      <w:szCs w:val="20"/>
    </w:rPr>
  </w:style>
  <w:style w:type="character" w:customStyle="1" w:styleId="CommentSubjectChar">
    <w:name w:val="Comment Subject Char"/>
    <w:basedOn w:val="CommentTextChar"/>
    <w:link w:val="CommentSubject"/>
    <w:uiPriority w:val="99"/>
    <w:semiHidden/>
    <w:rsid w:val="00EC762D"/>
    <w:rPr>
      <w:b/>
      <w:bCs/>
      <w:sz w:val="20"/>
      <w:szCs w:val="20"/>
    </w:rPr>
  </w:style>
  <w:style w:type="paragraph" w:styleId="CommentSubject">
    <w:name w:val="annotation subject"/>
    <w:basedOn w:val="CommentText"/>
    <w:next w:val="CommentText"/>
    <w:link w:val="CommentSubjectChar"/>
    <w:uiPriority w:val="99"/>
    <w:semiHidden/>
    <w:unhideWhenUsed/>
    <w:rsid w:val="00EC762D"/>
    <w:rPr>
      <w:b/>
      <w:bCs/>
    </w:rPr>
  </w:style>
  <w:style w:type="character" w:customStyle="1" w:styleId="authornames">
    <w:name w:val="authornames"/>
    <w:basedOn w:val="DefaultParagraphFont"/>
    <w:rsid w:val="00EC762D"/>
  </w:style>
  <w:style w:type="character" w:customStyle="1" w:styleId="addmd">
    <w:name w:val="addmd"/>
    <w:basedOn w:val="DefaultParagraphFont"/>
    <w:rsid w:val="00EC762D"/>
  </w:style>
  <w:style w:type="paragraph" w:customStyle="1" w:styleId="chapterauthors">
    <w:name w:val="chapterauthors"/>
    <w:basedOn w:val="Normal"/>
    <w:rsid w:val="00EC762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C7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2D"/>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semiHidden/>
    <w:rsid w:val="00C81CBF"/>
    <w:rPr>
      <w:rFonts w:asciiTheme="majorHAnsi" w:eastAsiaTheme="majorEastAsia" w:hAnsiTheme="majorHAnsi" w:cstheme="majorBidi"/>
      <w:color w:val="365F91" w:themeColor="accent1" w:themeShade="BF"/>
    </w:rPr>
  </w:style>
  <w:style w:type="paragraph" w:styleId="NoSpacing">
    <w:name w:val="No Spacing"/>
    <w:rsid w:val="008B69CF"/>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6329">
      <w:bodyDiv w:val="1"/>
      <w:marLeft w:val="0"/>
      <w:marRight w:val="0"/>
      <w:marTop w:val="0"/>
      <w:marBottom w:val="0"/>
      <w:divBdr>
        <w:top w:val="none" w:sz="0" w:space="0" w:color="auto"/>
        <w:left w:val="none" w:sz="0" w:space="0" w:color="auto"/>
        <w:bottom w:val="none" w:sz="0" w:space="0" w:color="auto"/>
        <w:right w:val="none" w:sz="0" w:space="0" w:color="auto"/>
      </w:divBdr>
    </w:div>
    <w:div w:id="24648119">
      <w:bodyDiv w:val="1"/>
      <w:marLeft w:val="0"/>
      <w:marRight w:val="0"/>
      <w:marTop w:val="0"/>
      <w:marBottom w:val="0"/>
      <w:divBdr>
        <w:top w:val="none" w:sz="0" w:space="0" w:color="auto"/>
        <w:left w:val="none" w:sz="0" w:space="0" w:color="auto"/>
        <w:bottom w:val="none" w:sz="0" w:space="0" w:color="auto"/>
        <w:right w:val="none" w:sz="0" w:space="0" w:color="auto"/>
      </w:divBdr>
    </w:div>
    <w:div w:id="65735436">
      <w:bodyDiv w:val="1"/>
      <w:marLeft w:val="0"/>
      <w:marRight w:val="0"/>
      <w:marTop w:val="0"/>
      <w:marBottom w:val="0"/>
      <w:divBdr>
        <w:top w:val="none" w:sz="0" w:space="0" w:color="auto"/>
        <w:left w:val="none" w:sz="0" w:space="0" w:color="auto"/>
        <w:bottom w:val="none" w:sz="0" w:space="0" w:color="auto"/>
        <w:right w:val="none" w:sz="0" w:space="0" w:color="auto"/>
      </w:divBdr>
    </w:div>
    <w:div w:id="98835009">
      <w:bodyDiv w:val="1"/>
      <w:marLeft w:val="0"/>
      <w:marRight w:val="0"/>
      <w:marTop w:val="0"/>
      <w:marBottom w:val="0"/>
      <w:divBdr>
        <w:top w:val="none" w:sz="0" w:space="0" w:color="auto"/>
        <w:left w:val="none" w:sz="0" w:space="0" w:color="auto"/>
        <w:bottom w:val="none" w:sz="0" w:space="0" w:color="auto"/>
        <w:right w:val="none" w:sz="0" w:space="0" w:color="auto"/>
      </w:divBdr>
    </w:div>
    <w:div w:id="182256177">
      <w:bodyDiv w:val="1"/>
      <w:marLeft w:val="0"/>
      <w:marRight w:val="0"/>
      <w:marTop w:val="0"/>
      <w:marBottom w:val="0"/>
      <w:divBdr>
        <w:top w:val="none" w:sz="0" w:space="0" w:color="auto"/>
        <w:left w:val="none" w:sz="0" w:space="0" w:color="auto"/>
        <w:bottom w:val="none" w:sz="0" w:space="0" w:color="auto"/>
        <w:right w:val="none" w:sz="0" w:space="0" w:color="auto"/>
      </w:divBdr>
    </w:div>
    <w:div w:id="194929344">
      <w:bodyDiv w:val="1"/>
      <w:marLeft w:val="0"/>
      <w:marRight w:val="0"/>
      <w:marTop w:val="0"/>
      <w:marBottom w:val="0"/>
      <w:divBdr>
        <w:top w:val="none" w:sz="0" w:space="0" w:color="auto"/>
        <w:left w:val="none" w:sz="0" w:space="0" w:color="auto"/>
        <w:bottom w:val="none" w:sz="0" w:space="0" w:color="auto"/>
        <w:right w:val="none" w:sz="0" w:space="0" w:color="auto"/>
      </w:divBdr>
    </w:div>
    <w:div w:id="232281712">
      <w:bodyDiv w:val="1"/>
      <w:marLeft w:val="0"/>
      <w:marRight w:val="0"/>
      <w:marTop w:val="0"/>
      <w:marBottom w:val="0"/>
      <w:divBdr>
        <w:top w:val="none" w:sz="0" w:space="0" w:color="auto"/>
        <w:left w:val="none" w:sz="0" w:space="0" w:color="auto"/>
        <w:bottom w:val="none" w:sz="0" w:space="0" w:color="auto"/>
        <w:right w:val="none" w:sz="0" w:space="0" w:color="auto"/>
      </w:divBdr>
    </w:div>
    <w:div w:id="232736149">
      <w:bodyDiv w:val="1"/>
      <w:marLeft w:val="0"/>
      <w:marRight w:val="0"/>
      <w:marTop w:val="0"/>
      <w:marBottom w:val="0"/>
      <w:divBdr>
        <w:top w:val="none" w:sz="0" w:space="0" w:color="auto"/>
        <w:left w:val="none" w:sz="0" w:space="0" w:color="auto"/>
        <w:bottom w:val="none" w:sz="0" w:space="0" w:color="auto"/>
        <w:right w:val="none" w:sz="0" w:space="0" w:color="auto"/>
      </w:divBdr>
    </w:div>
    <w:div w:id="265965314">
      <w:bodyDiv w:val="1"/>
      <w:marLeft w:val="0"/>
      <w:marRight w:val="0"/>
      <w:marTop w:val="0"/>
      <w:marBottom w:val="0"/>
      <w:divBdr>
        <w:top w:val="none" w:sz="0" w:space="0" w:color="auto"/>
        <w:left w:val="none" w:sz="0" w:space="0" w:color="auto"/>
        <w:bottom w:val="none" w:sz="0" w:space="0" w:color="auto"/>
        <w:right w:val="none" w:sz="0" w:space="0" w:color="auto"/>
      </w:divBdr>
    </w:div>
    <w:div w:id="290599103">
      <w:bodyDiv w:val="1"/>
      <w:marLeft w:val="0"/>
      <w:marRight w:val="0"/>
      <w:marTop w:val="0"/>
      <w:marBottom w:val="0"/>
      <w:divBdr>
        <w:top w:val="none" w:sz="0" w:space="0" w:color="auto"/>
        <w:left w:val="none" w:sz="0" w:space="0" w:color="auto"/>
        <w:bottom w:val="none" w:sz="0" w:space="0" w:color="auto"/>
        <w:right w:val="none" w:sz="0" w:space="0" w:color="auto"/>
      </w:divBdr>
    </w:div>
    <w:div w:id="292172411">
      <w:bodyDiv w:val="1"/>
      <w:marLeft w:val="0"/>
      <w:marRight w:val="0"/>
      <w:marTop w:val="0"/>
      <w:marBottom w:val="0"/>
      <w:divBdr>
        <w:top w:val="none" w:sz="0" w:space="0" w:color="auto"/>
        <w:left w:val="none" w:sz="0" w:space="0" w:color="auto"/>
        <w:bottom w:val="none" w:sz="0" w:space="0" w:color="auto"/>
        <w:right w:val="none" w:sz="0" w:space="0" w:color="auto"/>
      </w:divBdr>
    </w:div>
    <w:div w:id="308020452">
      <w:bodyDiv w:val="1"/>
      <w:marLeft w:val="0"/>
      <w:marRight w:val="0"/>
      <w:marTop w:val="0"/>
      <w:marBottom w:val="0"/>
      <w:divBdr>
        <w:top w:val="none" w:sz="0" w:space="0" w:color="auto"/>
        <w:left w:val="none" w:sz="0" w:space="0" w:color="auto"/>
        <w:bottom w:val="none" w:sz="0" w:space="0" w:color="auto"/>
        <w:right w:val="none" w:sz="0" w:space="0" w:color="auto"/>
      </w:divBdr>
    </w:div>
    <w:div w:id="309094296">
      <w:bodyDiv w:val="1"/>
      <w:marLeft w:val="0"/>
      <w:marRight w:val="0"/>
      <w:marTop w:val="0"/>
      <w:marBottom w:val="0"/>
      <w:divBdr>
        <w:top w:val="none" w:sz="0" w:space="0" w:color="auto"/>
        <w:left w:val="none" w:sz="0" w:space="0" w:color="auto"/>
        <w:bottom w:val="none" w:sz="0" w:space="0" w:color="auto"/>
        <w:right w:val="none" w:sz="0" w:space="0" w:color="auto"/>
      </w:divBdr>
    </w:div>
    <w:div w:id="323556791">
      <w:bodyDiv w:val="1"/>
      <w:marLeft w:val="0"/>
      <w:marRight w:val="0"/>
      <w:marTop w:val="0"/>
      <w:marBottom w:val="0"/>
      <w:divBdr>
        <w:top w:val="none" w:sz="0" w:space="0" w:color="auto"/>
        <w:left w:val="none" w:sz="0" w:space="0" w:color="auto"/>
        <w:bottom w:val="none" w:sz="0" w:space="0" w:color="auto"/>
        <w:right w:val="none" w:sz="0" w:space="0" w:color="auto"/>
      </w:divBdr>
    </w:div>
    <w:div w:id="326908458">
      <w:bodyDiv w:val="1"/>
      <w:marLeft w:val="0"/>
      <w:marRight w:val="0"/>
      <w:marTop w:val="0"/>
      <w:marBottom w:val="0"/>
      <w:divBdr>
        <w:top w:val="none" w:sz="0" w:space="0" w:color="auto"/>
        <w:left w:val="none" w:sz="0" w:space="0" w:color="auto"/>
        <w:bottom w:val="none" w:sz="0" w:space="0" w:color="auto"/>
        <w:right w:val="none" w:sz="0" w:space="0" w:color="auto"/>
      </w:divBdr>
    </w:div>
    <w:div w:id="336154050">
      <w:bodyDiv w:val="1"/>
      <w:marLeft w:val="0"/>
      <w:marRight w:val="0"/>
      <w:marTop w:val="0"/>
      <w:marBottom w:val="0"/>
      <w:divBdr>
        <w:top w:val="none" w:sz="0" w:space="0" w:color="auto"/>
        <w:left w:val="none" w:sz="0" w:space="0" w:color="auto"/>
        <w:bottom w:val="none" w:sz="0" w:space="0" w:color="auto"/>
        <w:right w:val="none" w:sz="0" w:space="0" w:color="auto"/>
      </w:divBdr>
    </w:div>
    <w:div w:id="355351166">
      <w:bodyDiv w:val="1"/>
      <w:marLeft w:val="0"/>
      <w:marRight w:val="0"/>
      <w:marTop w:val="0"/>
      <w:marBottom w:val="0"/>
      <w:divBdr>
        <w:top w:val="none" w:sz="0" w:space="0" w:color="auto"/>
        <w:left w:val="none" w:sz="0" w:space="0" w:color="auto"/>
        <w:bottom w:val="none" w:sz="0" w:space="0" w:color="auto"/>
        <w:right w:val="none" w:sz="0" w:space="0" w:color="auto"/>
      </w:divBdr>
    </w:div>
    <w:div w:id="406148160">
      <w:bodyDiv w:val="1"/>
      <w:marLeft w:val="0"/>
      <w:marRight w:val="0"/>
      <w:marTop w:val="0"/>
      <w:marBottom w:val="0"/>
      <w:divBdr>
        <w:top w:val="none" w:sz="0" w:space="0" w:color="auto"/>
        <w:left w:val="none" w:sz="0" w:space="0" w:color="auto"/>
        <w:bottom w:val="none" w:sz="0" w:space="0" w:color="auto"/>
        <w:right w:val="none" w:sz="0" w:space="0" w:color="auto"/>
      </w:divBdr>
    </w:div>
    <w:div w:id="416832922">
      <w:bodyDiv w:val="1"/>
      <w:marLeft w:val="0"/>
      <w:marRight w:val="0"/>
      <w:marTop w:val="0"/>
      <w:marBottom w:val="0"/>
      <w:divBdr>
        <w:top w:val="none" w:sz="0" w:space="0" w:color="auto"/>
        <w:left w:val="none" w:sz="0" w:space="0" w:color="auto"/>
        <w:bottom w:val="none" w:sz="0" w:space="0" w:color="auto"/>
        <w:right w:val="none" w:sz="0" w:space="0" w:color="auto"/>
      </w:divBdr>
    </w:div>
    <w:div w:id="424112838">
      <w:bodyDiv w:val="1"/>
      <w:marLeft w:val="0"/>
      <w:marRight w:val="0"/>
      <w:marTop w:val="0"/>
      <w:marBottom w:val="0"/>
      <w:divBdr>
        <w:top w:val="none" w:sz="0" w:space="0" w:color="auto"/>
        <w:left w:val="none" w:sz="0" w:space="0" w:color="auto"/>
        <w:bottom w:val="none" w:sz="0" w:space="0" w:color="auto"/>
        <w:right w:val="none" w:sz="0" w:space="0" w:color="auto"/>
      </w:divBdr>
    </w:div>
    <w:div w:id="427624395">
      <w:bodyDiv w:val="1"/>
      <w:marLeft w:val="0"/>
      <w:marRight w:val="0"/>
      <w:marTop w:val="0"/>
      <w:marBottom w:val="0"/>
      <w:divBdr>
        <w:top w:val="none" w:sz="0" w:space="0" w:color="auto"/>
        <w:left w:val="none" w:sz="0" w:space="0" w:color="auto"/>
        <w:bottom w:val="none" w:sz="0" w:space="0" w:color="auto"/>
        <w:right w:val="none" w:sz="0" w:space="0" w:color="auto"/>
      </w:divBdr>
    </w:div>
    <w:div w:id="443042529">
      <w:bodyDiv w:val="1"/>
      <w:marLeft w:val="0"/>
      <w:marRight w:val="0"/>
      <w:marTop w:val="0"/>
      <w:marBottom w:val="0"/>
      <w:divBdr>
        <w:top w:val="none" w:sz="0" w:space="0" w:color="auto"/>
        <w:left w:val="none" w:sz="0" w:space="0" w:color="auto"/>
        <w:bottom w:val="none" w:sz="0" w:space="0" w:color="auto"/>
        <w:right w:val="none" w:sz="0" w:space="0" w:color="auto"/>
      </w:divBdr>
    </w:div>
    <w:div w:id="470171778">
      <w:bodyDiv w:val="1"/>
      <w:marLeft w:val="0"/>
      <w:marRight w:val="0"/>
      <w:marTop w:val="0"/>
      <w:marBottom w:val="0"/>
      <w:divBdr>
        <w:top w:val="none" w:sz="0" w:space="0" w:color="auto"/>
        <w:left w:val="none" w:sz="0" w:space="0" w:color="auto"/>
        <w:bottom w:val="none" w:sz="0" w:space="0" w:color="auto"/>
        <w:right w:val="none" w:sz="0" w:space="0" w:color="auto"/>
      </w:divBdr>
    </w:div>
    <w:div w:id="520095733">
      <w:bodyDiv w:val="1"/>
      <w:marLeft w:val="0"/>
      <w:marRight w:val="0"/>
      <w:marTop w:val="0"/>
      <w:marBottom w:val="0"/>
      <w:divBdr>
        <w:top w:val="none" w:sz="0" w:space="0" w:color="auto"/>
        <w:left w:val="none" w:sz="0" w:space="0" w:color="auto"/>
        <w:bottom w:val="none" w:sz="0" w:space="0" w:color="auto"/>
        <w:right w:val="none" w:sz="0" w:space="0" w:color="auto"/>
      </w:divBdr>
    </w:div>
    <w:div w:id="542598774">
      <w:bodyDiv w:val="1"/>
      <w:marLeft w:val="0"/>
      <w:marRight w:val="0"/>
      <w:marTop w:val="0"/>
      <w:marBottom w:val="0"/>
      <w:divBdr>
        <w:top w:val="none" w:sz="0" w:space="0" w:color="auto"/>
        <w:left w:val="none" w:sz="0" w:space="0" w:color="auto"/>
        <w:bottom w:val="none" w:sz="0" w:space="0" w:color="auto"/>
        <w:right w:val="none" w:sz="0" w:space="0" w:color="auto"/>
      </w:divBdr>
    </w:div>
    <w:div w:id="594098014">
      <w:bodyDiv w:val="1"/>
      <w:marLeft w:val="0"/>
      <w:marRight w:val="0"/>
      <w:marTop w:val="0"/>
      <w:marBottom w:val="0"/>
      <w:divBdr>
        <w:top w:val="none" w:sz="0" w:space="0" w:color="auto"/>
        <w:left w:val="none" w:sz="0" w:space="0" w:color="auto"/>
        <w:bottom w:val="none" w:sz="0" w:space="0" w:color="auto"/>
        <w:right w:val="none" w:sz="0" w:space="0" w:color="auto"/>
      </w:divBdr>
    </w:div>
    <w:div w:id="616909762">
      <w:bodyDiv w:val="1"/>
      <w:marLeft w:val="0"/>
      <w:marRight w:val="0"/>
      <w:marTop w:val="0"/>
      <w:marBottom w:val="0"/>
      <w:divBdr>
        <w:top w:val="none" w:sz="0" w:space="0" w:color="auto"/>
        <w:left w:val="none" w:sz="0" w:space="0" w:color="auto"/>
        <w:bottom w:val="none" w:sz="0" w:space="0" w:color="auto"/>
        <w:right w:val="none" w:sz="0" w:space="0" w:color="auto"/>
      </w:divBdr>
    </w:div>
    <w:div w:id="651829688">
      <w:bodyDiv w:val="1"/>
      <w:marLeft w:val="0"/>
      <w:marRight w:val="0"/>
      <w:marTop w:val="0"/>
      <w:marBottom w:val="0"/>
      <w:divBdr>
        <w:top w:val="none" w:sz="0" w:space="0" w:color="auto"/>
        <w:left w:val="none" w:sz="0" w:space="0" w:color="auto"/>
        <w:bottom w:val="none" w:sz="0" w:space="0" w:color="auto"/>
        <w:right w:val="none" w:sz="0" w:space="0" w:color="auto"/>
      </w:divBdr>
    </w:div>
    <w:div w:id="662897337">
      <w:bodyDiv w:val="1"/>
      <w:marLeft w:val="0"/>
      <w:marRight w:val="0"/>
      <w:marTop w:val="0"/>
      <w:marBottom w:val="0"/>
      <w:divBdr>
        <w:top w:val="none" w:sz="0" w:space="0" w:color="auto"/>
        <w:left w:val="none" w:sz="0" w:space="0" w:color="auto"/>
        <w:bottom w:val="none" w:sz="0" w:space="0" w:color="auto"/>
        <w:right w:val="none" w:sz="0" w:space="0" w:color="auto"/>
      </w:divBdr>
      <w:divsChild>
        <w:div w:id="1053697988">
          <w:marLeft w:val="0"/>
          <w:marRight w:val="0"/>
          <w:marTop w:val="48"/>
          <w:marBottom w:val="48"/>
          <w:divBdr>
            <w:top w:val="none" w:sz="0" w:space="0" w:color="auto"/>
            <w:left w:val="none" w:sz="0" w:space="0" w:color="auto"/>
            <w:bottom w:val="none" w:sz="0" w:space="0" w:color="auto"/>
            <w:right w:val="none" w:sz="0" w:space="0" w:color="auto"/>
          </w:divBdr>
        </w:div>
        <w:div w:id="339897326">
          <w:marLeft w:val="0"/>
          <w:marRight w:val="0"/>
          <w:marTop w:val="48"/>
          <w:marBottom w:val="48"/>
          <w:divBdr>
            <w:top w:val="none" w:sz="0" w:space="0" w:color="auto"/>
            <w:left w:val="none" w:sz="0" w:space="0" w:color="auto"/>
            <w:bottom w:val="none" w:sz="0" w:space="0" w:color="auto"/>
            <w:right w:val="none" w:sz="0" w:space="0" w:color="auto"/>
          </w:divBdr>
        </w:div>
      </w:divsChild>
    </w:div>
    <w:div w:id="681588223">
      <w:bodyDiv w:val="1"/>
      <w:marLeft w:val="0"/>
      <w:marRight w:val="0"/>
      <w:marTop w:val="0"/>
      <w:marBottom w:val="0"/>
      <w:divBdr>
        <w:top w:val="none" w:sz="0" w:space="0" w:color="auto"/>
        <w:left w:val="none" w:sz="0" w:space="0" w:color="auto"/>
        <w:bottom w:val="none" w:sz="0" w:space="0" w:color="auto"/>
        <w:right w:val="none" w:sz="0" w:space="0" w:color="auto"/>
      </w:divBdr>
    </w:div>
    <w:div w:id="684551883">
      <w:bodyDiv w:val="1"/>
      <w:marLeft w:val="0"/>
      <w:marRight w:val="0"/>
      <w:marTop w:val="0"/>
      <w:marBottom w:val="0"/>
      <w:divBdr>
        <w:top w:val="none" w:sz="0" w:space="0" w:color="auto"/>
        <w:left w:val="none" w:sz="0" w:space="0" w:color="auto"/>
        <w:bottom w:val="none" w:sz="0" w:space="0" w:color="auto"/>
        <w:right w:val="none" w:sz="0" w:space="0" w:color="auto"/>
      </w:divBdr>
    </w:div>
    <w:div w:id="775373039">
      <w:bodyDiv w:val="1"/>
      <w:marLeft w:val="0"/>
      <w:marRight w:val="0"/>
      <w:marTop w:val="0"/>
      <w:marBottom w:val="0"/>
      <w:divBdr>
        <w:top w:val="none" w:sz="0" w:space="0" w:color="auto"/>
        <w:left w:val="none" w:sz="0" w:space="0" w:color="auto"/>
        <w:bottom w:val="none" w:sz="0" w:space="0" w:color="auto"/>
        <w:right w:val="none" w:sz="0" w:space="0" w:color="auto"/>
      </w:divBdr>
    </w:div>
    <w:div w:id="777532156">
      <w:bodyDiv w:val="1"/>
      <w:marLeft w:val="0"/>
      <w:marRight w:val="0"/>
      <w:marTop w:val="0"/>
      <w:marBottom w:val="0"/>
      <w:divBdr>
        <w:top w:val="none" w:sz="0" w:space="0" w:color="auto"/>
        <w:left w:val="none" w:sz="0" w:space="0" w:color="auto"/>
        <w:bottom w:val="none" w:sz="0" w:space="0" w:color="auto"/>
        <w:right w:val="none" w:sz="0" w:space="0" w:color="auto"/>
      </w:divBdr>
    </w:div>
    <w:div w:id="783841437">
      <w:bodyDiv w:val="1"/>
      <w:marLeft w:val="0"/>
      <w:marRight w:val="0"/>
      <w:marTop w:val="0"/>
      <w:marBottom w:val="0"/>
      <w:divBdr>
        <w:top w:val="none" w:sz="0" w:space="0" w:color="auto"/>
        <w:left w:val="none" w:sz="0" w:space="0" w:color="auto"/>
        <w:bottom w:val="none" w:sz="0" w:space="0" w:color="auto"/>
        <w:right w:val="none" w:sz="0" w:space="0" w:color="auto"/>
      </w:divBdr>
    </w:div>
    <w:div w:id="786437153">
      <w:bodyDiv w:val="1"/>
      <w:marLeft w:val="0"/>
      <w:marRight w:val="0"/>
      <w:marTop w:val="0"/>
      <w:marBottom w:val="0"/>
      <w:divBdr>
        <w:top w:val="none" w:sz="0" w:space="0" w:color="auto"/>
        <w:left w:val="none" w:sz="0" w:space="0" w:color="auto"/>
        <w:bottom w:val="none" w:sz="0" w:space="0" w:color="auto"/>
        <w:right w:val="none" w:sz="0" w:space="0" w:color="auto"/>
      </w:divBdr>
    </w:div>
    <w:div w:id="809326793">
      <w:bodyDiv w:val="1"/>
      <w:marLeft w:val="0"/>
      <w:marRight w:val="0"/>
      <w:marTop w:val="0"/>
      <w:marBottom w:val="0"/>
      <w:divBdr>
        <w:top w:val="none" w:sz="0" w:space="0" w:color="auto"/>
        <w:left w:val="none" w:sz="0" w:space="0" w:color="auto"/>
        <w:bottom w:val="none" w:sz="0" w:space="0" w:color="auto"/>
        <w:right w:val="none" w:sz="0" w:space="0" w:color="auto"/>
      </w:divBdr>
    </w:div>
    <w:div w:id="840461652">
      <w:bodyDiv w:val="1"/>
      <w:marLeft w:val="0"/>
      <w:marRight w:val="0"/>
      <w:marTop w:val="0"/>
      <w:marBottom w:val="0"/>
      <w:divBdr>
        <w:top w:val="none" w:sz="0" w:space="0" w:color="auto"/>
        <w:left w:val="none" w:sz="0" w:space="0" w:color="auto"/>
        <w:bottom w:val="none" w:sz="0" w:space="0" w:color="auto"/>
        <w:right w:val="none" w:sz="0" w:space="0" w:color="auto"/>
      </w:divBdr>
    </w:div>
    <w:div w:id="845050368">
      <w:bodyDiv w:val="1"/>
      <w:marLeft w:val="0"/>
      <w:marRight w:val="0"/>
      <w:marTop w:val="0"/>
      <w:marBottom w:val="0"/>
      <w:divBdr>
        <w:top w:val="none" w:sz="0" w:space="0" w:color="auto"/>
        <w:left w:val="none" w:sz="0" w:space="0" w:color="auto"/>
        <w:bottom w:val="none" w:sz="0" w:space="0" w:color="auto"/>
        <w:right w:val="none" w:sz="0" w:space="0" w:color="auto"/>
      </w:divBdr>
      <w:divsChild>
        <w:div w:id="293558354">
          <w:marLeft w:val="0"/>
          <w:marRight w:val="0"/>
          <w:marTop w:val="48"/>
          <w:marBottom w:val="48"/>
          <w:divBdr>
            <w:top w:val="none" w:sz="0" w:space="0" w:color="auto"/>
            <w:left w:val="none" w:sz="0" w:space="0" w:color="auto"/>
            <w:bottom w:val="none" w:sz="0" w:space="0" w:color="auto"/>
            <w:right w:val="none" w:sz="0" w:space="0" w:color="auto"/>
          </w:divBdr>
        </w:div>
        <w:div w:id="1599484009">
          <w:marLeft w:val="0"/>
          <w:marRight w:val="0"/>
          <w:marTop w:val="48"/>
          <w:marBottom w:val="48"/>
          <w:divBdr>
            <w:top w:val="none" w:sz="0" w:space="0" w:color="auto"/>
            <w:left w:val="none" w:sz="0" w:space="0" w:color="auto"/>
            <w:bottom w:val="none" w:sz="0" w:space="0" w:color="auto"/>
            <w:right w:val="none" w:sz="0" w:space="0" w:color="auto"/>
          </w:divBdr>
        </w:div>
      </w:divsChild>
    </w:div>
    <w:div w:id="849678881">
      <w:bodyDiv w:val="1"/>
      <w:marLeft w:val="0"/>
      <w:marRight w:val="0"/>
      <w:marTop w:val="0"/>
      <w:marBottom w:val="0"/>
      <w:divBdr>
        <w:top w:val="none" w:sz="0" w:space="0" w:color="auto"/>
        <w:left w:val="none" w:sz="0" w:space="0" w:color="auto"/>
        <w:bottom w:val="none" w:sz="0" w:space="0" w:color="auto"/>
        <w:right w:val="none" w:sz="0" w:space="0" w:color="auto"/>
      </w:divBdr>
    </w:div>
    <w:div w:id="854883903">
      <w:bodyDiv w:val="1"/>
      <w:marLeft w:val="0"/>
      <w:marRight w:val="0"/>
      <w:marTop w:val="0"/>
      <w:marBottom w:val="0"/>
      <w:divBdr>
        <w:top w:val="none" w:sz="0" w:space="0" w:color="auto"/>
        <w:left w:val="none" w:sz="0" w:space="0" w:color="auto"/>
        <w:bottom w:val="none" w:sz="0" w:space="0" w:color="auto"/>
        <w:right w:val="none" w:sz="0" w:space="0" w:color="auto"/>
      </w:divBdr>
    </w:div>
    <w:div w:id="906648884">
      <w:bodyDiv w:val="1"/>
      <w:marLeft w:val="0"/>
      <w:marRight w:val="0"/>
      <w:marTop w:val="0"/>
      <w:marBottom w:val="0"/>
      <w:divBdr>
        <w:top w:val="none" w:sz="0" w:space="0" w:color="auto"/>
        <w:left w:val="none" w:sz="0" w:space="0" w:color="auto"/>
        <w:bottom w:val="none" w:sz="0" w:space="0" w:color="auto"/>
        <w:right w:val="none" w:sz="0" w:space="0" w:color="auto"/>
      </w:divBdr>
    </w:div>
    <w:div w:id="931666085">
      <w:bodyDiv w:val="1"/>
      <w:marLeft w:val="0"/>
      <w:marRight w:val="0"/>
      <w:marTop w:val="0"/>
      <w:marBottom w:val="0"/>
      <w:divBdr>
        <w:top w:val="none" w:sz="0" w:space="0" w:color="auto"/>
        <w:left w:val="none" w:sz="0" w:space="0" w:color="auto"/>
        <w:bottom w:val="none" w:sz="0" w:space="0" w:color="auto"/>
        <w:right w:val="none" w:sz="0" w:space="0" w:color="auto"/>
      </w:divBdr>
    </w:div>
    <w:div w:id="936209708">
      <w:bodyDiv w:val="1"/>
      <w:marLeft w:val="0"/>
      <w:marRight w:val="0"/>
      <w:marTop w:val="0"/>
      <w:marBottom w:val="0"/>
      <w:divBdr>
        <w:top w:val="none" w:sz="0" w:space="0" w:color="auto"/>
        <w:left w:val="none" w:sz="0" w:space="0" w:color="auto"/>
        <w:bottom w:val="none" w:sz="0" w:space="0" w:color="auto"/>
        <w:right w:val="none" w:sz="0" w:space="0" w:color="auto"/>
      </w:divBdr>
      <w:divsChild>
        <w:div w:id="1024474671">
          <w:marLeft w:val="0"/>
          <w:marRight w:val="0"/>
          <w:marTop w:val="0"/>
          <w:marBottom w:val="0"/>
          <w:divBdr>
            <w:top w:val="none" w:sz="0" w:space="0" w:color="auto"/>
            <w:left w:val="none" w:sz="0" w:space="0" w:color="auto"/>
            <w:bottom w:val="none" w:sz="0" w:space="0" w:color="auto"/>
            <w:right w:val="none" w:sz="0" w:space="0" w:color="auto"/>
          </w:divBdr>
        </w:div>
        <w:div w:id="436876523">
          <w:marLeft w:val="0"/>
          <w:marRight w:val="0"/>
          <w:marTop w:val="0"/>
          <w:marBottom w:val="0"/>
          <w:divBdr>
            <w:top w:val="none" w:sz="0" w:space="0" w:color="auto"/>
            <w:left w:val="none" w:sz="0" w:space="0" w:color="auto"/>
            <w:bottom w:val="none" w:sz="0" w:space="0" w:color="auto"/>
            <w:right w:val="none" w:sz="0" w:space="0" w:color="auto"/>
          </w:divBdr>
        </w:div>
      </w:divsChild>
    </w:div>
    <w:div w:id="945844722">
      <w:bodyDiv w:val="1"/>
      <w:marLeft w:val="0"/>
      <w:marRight w:val="0"/>
      <w:marTop w:val="0"/>
      <w:marBottom w:val="0"/>
      <w:divBdr>
        <w:top w:val="none" w:sz="0" w:space="0" w:color="auto"/>
        <w:left w:val="none" w:sz="0" w:space="0" w:color="auto"/>
        <w:bottom w:val="none" w:sz="0" w:space="0" w:color="auto"/>
        <w:right w:val="none" w:sz="0" w:space="0" w:color="auto"/>
      </w:divBdr>
    </w:div>
    <w:div w:id="981159307">
      <w:bodyDiv w:val="1"/>
      <w:marLeft w:val="0"/>
      <w:marRight w:val="0"/>
      <w:marTop w:val="0"/>
      <w:marBottom w:val="0"/>
      <w:divBdr>
        <w:top w:val="none" w:sz="0" w:space="0" w:color="auto"/>
        <w:left w:val="none" w:sz="0" w:space="0" w:color="auto"/>
        <w:bottom w:val="none" w:sz="0" w:space="0" w:color="auto"/>
        <w:right w:val="none" w:sz="0" w:space="0" w:color="auto"/>
      </w:divBdr>
    </w:div>
    <w:div w:id="988484786">
      <w:bodyDiv w:val="1"/>
      <w:marLeft w:val="0"/>
      <w:marRight w:val="0"/>
      <w:marTop w:val="0"/>
      <w:marBottom w:val="0"/>
      <w:divBdr>
        <w:top w:val="none" w:sz="0" w:space="0" w:color="auto"/>
        <w:left w:val="none" w:sz="0" w:space="0" w:color="auto"/>
        <w:bottom w:val="none" w:sz="0" w:space="0" w:color="auto"/>
        <w:right w:val="none" w:sz="0" w:space="0" w:color="auto"/>
      </w:divBdr>
    </w:div>
    <w:div w:id="1025520518">
      <w:bodyDiv w:val="1"/>
      <w:marLeft w:val="0"/>
      <w:marRight w:val="0"/>
      <w:marTop w:val="0"/>
      <w:marBottom w:val="0"/>
      <w:divBdr>
        <w:top w:val="none" w:sz="0" w:space="0" w:color="auto"/>
        <w:left w:val="none" w:sz="0" w:space="0" w:color="auto"/>
        <w:bottom w:val="none" w:sz="0" w:space="0" w:color="auto"/>
        <w:right w:val="none" w:sz="0" w:space="0" w:color="auto"/>
      </w:divBdr>
    </w:div>
    <w:div w:id="1039400973">
      <w:bodyDiv w:val="1"/>
      <w:marLeft w:val="0"/>
      <w:marRight w:val="0"/>
      <w:marTop w:val="0"/>
      <w:marBottom w:val="0"/>
      <w:divBdr>
        <w:top w:val="none" w:sz="0" w:space="0" w:color="auto"/>
        <w:left w:val="none" w:sz="0" w:space="0" w:color="auto"/>
        <w:bottom w:val="none" w:sz="0" w:space="0" w:color="auto"/>
        <w:right w:val="none" w:sz="0" w:space="0" w:color="auto"/>
      </w:divBdr>
    </w:div>
    <w:div w:id="1041171195">
      <w:bodyDiv w:val="1"/>
      <w:marLeft w:val="0"/>
      <w:marRight w:val="0"/>
      <w:marTop w:val="0"/>
      <w:marBottom w:val="0"/>
      <w:divBdr>
        <w:top w:val="none" w:sz="0" w:space="0" w:color="auto"/>
        <w:left w:val="none" w:sz="0" w:space="0" w:color="auto"/>
        <w:bottom w:val="none" w:sz="0" w:space="0" w:color="auto"/>
        <w:right w:val="none" w:sz="0" w:space="0" w:color="auto"/>
      </w:divBdr>
      <w:divsChild>
        <w:div w:id="75129082">
          <w:marLeft w:val="0"/>
          <w:marRight w:val="0"/>
          <w:marTop w:val="0"/>
          <w:marBottom w:val="0"/>
          <w:divBdr>
            <w:top w:val="none" w:sz="0" w:space="0" w:color="auto"/>
            <w:left w:val="none" w:sz="0" w:space="0" w:color="auto"/>
            <w:bottom w:val="none" w:sz="0" w:space="0" w:color="auto"/>
            <w:right w:val="none" w:sz="0" w:space="0" w:color="auto"/>
          </w:divBdr>
        </w:div>
        <w:div w:id="1899320467">
          <w:marLeft w:val="0"/>
          <w:marRight w:val="0"/>
          <w:marTop w:val="0"/>
          <w:marBottom w:val="0"/>
          <w:divBdr>
            <w:top w:val="none" w:sz="0" w:space="0" w:color="auto"/>
            <w:left w:val="none" w:sz="0" w:space="0" w:color="auto"/>
            <w:bottom w:val="none" w:sz="0" w:space="0" w:color="auto"/>
            <w:right w:val="none" w:sz="0" w:space="0" w:color="auto"/>
          </w:divBdr>
        </w:div>
      </w:divsChild>
    </w:div>
    <w:div w:id="1043292899">
      <w:bodyDiv w:val="1"/>
      <w:marLeft w:val="0"/>
      <w:marRight w:val="0"/>
      <w:marTop w:val="0"/>
      <w:marBottom w:val="0"/>
      <w:divBdr>
        <w:top w:val="none" w:sz="0" w:space="0" w:color="auto"/>
        <w:left w:val="none" w:sz="0" w:space="0" w:color="auto"/>
        <w:bottom w:val="none" w:sz="0" w:space="0" w:color="auto"/>
        <w:right w:val="none" w:sz="0" w:space="0" w:color="auto"/>
      </w:divBdr>
    </w:div>
    <w:div w:id="1084187350">
      <w:bodyDiv w:val="1"/>
      <w:marLeft w:val="0"/>
      <w:marRight w:val="0"/>
      <w:marTop w:val="0"/>
      <w:marBottom w:val="0"/>
      <w:divBdr>
        <w:top w:val="none" w:sz="0" w:space="0" w:color="auto"/>
        <w:left w:val="none" w:sz="0" w:space="0" w:color="auto"/>
        <w:bottom w:val="none" w:sz="0" w:space="0" w:color="auto"/>
        <w:right w:val="none" w:sz="0" w:space="0" w:color="auto"/>
      </w:divBdr>
    </w:div>
    <w:div w:id="1109662954">
      <w:bodyDiv w:val="1"/>
      <w:marLeft w:val="0"/>
      <w:marRight w:val="0"/>
      <w:marTop w:val="0"/>
      <w:marBottom w:val="0"/>
      <w:divBdr>
        <w:top w:val="none" w:sz="0" w:space="0" w:color="auto"/>
        <w:left w:val="none" w:sz="0" w:space="0" w:color="auto"/>
        <w:bottom w:val="none" w:sz="0" w:space="0" w:color="auto"/>
        <w:right w:val="none" w:sz="0" w:space="0" w:color="auto"/>
      </w:divBdr>
    </w:div>
    <w:div w:id="1140416136">
      <w:bodyDiv w:val="1"/>
      <w:marLeft w:val="0"/>
      <w:marRight w:val="0"/>
      <w:marTop w:val="0"/>
      <w:marBottom w:val="0"/>
      <w:divBdr>
        <w:top w:val="none" w:sz="0" w:space="0" w:color="auto"/>
        <w:left w:val="none" w:sz="0" w:space="0" w:color="auto"/>
        <w:bottom w:val="none" w:sz="0" w:space="0" w:color="auto"/>
        <w:right w:val="none" w:sz="0" w:space="0" w:color="auto"/>
      </w:divBdr>
    </w:div>
    <w:div w:id="1145127214">
      <w:bodyDiv w:val="1"/>
      <w:marLeft w:val="0"/>
      <w:marRight w:val="0"/>
      <w:marTop w:val="0"/>
      <w:marBottom w:val="0"/>
      <w:divBdr>
        <w:top w:val="none" w:sz="0" w:space="0" w:color="auto"/>
        <w:left w:val="none" w:sz="0" w:space="0" w:color="auto"/>
        <w:bottom w:val="none" w:sz="0" w:space="0" w:color="auto"/>
        <w:right w:val="none" w:sz="0" w:space="0" w:color="auto"/>
      </w:divBdr>
    </w:div>
    <w:div w:id="1163935839">
      <w:bodyDiv w:val="1"/>
      <w:marLeft w:val="0"/>
      <w:marRight w:val="0"/>
      <w:marTop w:val="0"/>
      <w:marBottom w:val="0"/>
      <w:divBdr>
        <w:top w:val="none" w:sz="0" w:space="0" w:color="auto"/>
        <w:left w:val="none" w:sz="0" w:space="0" w:color="auto"/>
        <w:bottom w:val="none" w:sz="0" w:space="0" w:color="auto"/>
        <w:right w:val="none" w:sz="0" w:space="0" w:color="auto"/>
      </w:divBdr>
    </w:div>
    <w:div w:id="1215193035">
      <w:bodyDiv w:val="1"/>
      <w:marLeft w:val="0"/>
      <w:marRight w:val="0"/>
      <w:marTop w:val="0"/>
      <w:marBottom w:val="0"/>
      <w:divBdr>
        <w:top w:val="none" w:sz="0" w:space="0" w:color="auto"/>
        <w:left w:val="none" w:sz="0" w:space="0" w:color="auto"/>
        <w:bottom w:val="none" w:sz="0" w:space="0" w:color="auto"/>
        <w:right w:val="none" w:sz="0" w:space="0" w:color="auto"/>
      </w:divBdr>
    </w:div>
    <w:div w:id="1240754490">
      <w:bodyDiv w:val="1"/>
      <w:marLeft w:val="0"/>
      <w:marRight w:val="0"/>
      <w:marTop w:val="0"/>
      <w:marBottom w:val="0"/>
      <w:divBdr>
        <w:top w:val="none" w:sz="0" w:space="0" w:color="auto"/>
        <w:left w:val="none" w:sz="0" w:space="0" w:color="auto"/>
        <w:bottom w:val="none" w:sz="0" w:space="0" w:color="auto"/>
        <w:right w:val="none" w:sz="0" w:space="0" w:color="auto"/>
      </w:divBdr>
    </w:div>
    <w:div w:id="1263610173">
      <w:bodyDiv w:val="1"/>
      <w:marLeft w:val="0"/>
      <w:marRight w:val="0"/>
      <w:marTop w:val="0"/>
      <w:marBottom w:val="0"/>
      <w:divBdr>
        <w:top w:val="none" w:sz="0" w:space="0" w:color="auto"/>
        <w:left w:val="none" w:sz="0" w:space="0" w:color="auto"/>
        <w:bottom w:val="none" w:sz="0" w:space="0" w:color="auto"/>
        <w:right w:val="none" w:sz="0" w:space="0" w:color="auto"/>
      </w:divBdr>
    </w:div>
    <w:div w:id="1314599872">
      <w:bodyDiv w:val="1"/>
      <w:marLeft w:val="0"/>
      <w:marRight w:val="0"/>
      <w:marTop w:val="0"/>
      <w:marBottom w:val="0"/>
      <w:divBdr>
        <w:top w:val="none" w:sz="0" w:space="0" w:color="auto"/>
        <w:left w:val="none" w:sz="0" w:space="0" w:color="auto"/>
        <w:bottom w:val="none" w:sz="0" w:space="0" w:color="auto"/>
        <w:right w:val="none" w:sz="0" w:space="0" w:color="auto"/>
      </w:divBdr>
    </w:div>
    <w:div w:id="1323118892">
      <w:bodyDiv w:val="1"/>
      <w:marLeft w:val="0"/>
      <w:marRight w:val="0"/>
      <w:marTop w:val="0"/>
      <w:marBottom w:val="0"/>
      <w:divBdr>
        <w:top w:val="none" w:sz="0" w:space="0" w:color="auto"/>
        <w:left w:val="none" w:sz="0" w:space="0" w:color="auto"/>
        <w:bottom w:val="none" w:sz="0" w:space="0" w:color="auto"/>
        <w:right w:val="none" w:sz="0" w:space="0" w:color="auto"/>
      </w:divBdr>
    </w:div>
    <w:div w:id="1337804657">
      <w:bodyDiv w:val="1"/>
      <w:marLeft w:val="0"/>
      <w:marRight w:val="0"/>
      <w:marTop w:val="0"/>
      <w:marBottom w:val="0"/>
      <w:divBdr>
        <w:top w:val="none" w:sz="0" w:space="0" w:color="auto"/>
        <w:left w:val="none" w:sz="0" w:space="0" w:color="auto"/>
        <w:bottom w:val="none" w:sz="0" w:space="0" w:color="auto"/>
        <w:right w:val="none" w:sz="0" w:space="0" w:color="auto"/>
      </w:divBdr>
    </w:div>
    <w:div w:id="1349715085">
      <w:bodyDiv w:val="1"/>
      <w:marLeft w:val="0"/>
      <w:marRight w:val="0"/>
      <w:marTop w:val="0"/>
      <w:marBottom w:val="0"/>
      <w:divBdr>
        <w:top w:val="none" w:sz="0" w:space="0" w:color="auto"/>
        <w:left w:val="none" w:sz="0" w:space="0" w:color="auto"/>
        <w:bottom w:val="none" w:sz="0" w:space="0" w:color="auto"/>
        <w:right w:val="none" w:sz="0" w:space="0" w:color="auto"/>
      </w:divBdr>
    </w:div>
    <w:div w:id="1377698923">
      <w:bodyDiv w:val="1"/>
      <w:marLeft w:val="0"/>
      <w:marRight w:val="0"/>
      <w:marTop w:val="0"/>
      <w:marBottom w:val="0"/>
      <w:divBdr>
        <w:top w:val="none" w:sz="0" w:space="0" w:color="auto"/>
        <w:left w:val="none" w:sz="0" w:space="0" w:color="auto"/>
        <w:bottom w:val="none" w:sz="0" w:space="0" w:color="auto"/>
        <w:right w:val="none" w:sz="0" w:space="0" w:color="auto"/>
      </w:divBdr>
    </w:div>
    <w:div w:id="1390181370">
      <w:bodyDiv w:val="1"/>
      <w:marLeft w:val="0"/>
      <w:marRight w:val="0"/>
      <w:marTop w:val="0"/>
      <w:marBottom w:val="0"/>
      <w:divBdr>
        <w:top w:val="none" w:sz="0" w:space="0" w:color="auto"/>
        <w:left w:val="none" w:sz="0" w:space="0" w:color="auto"/>
        <w:bottom w:val="none" w:sz="0" w:space="0" w:color="auto"/>
        <w:right w:val="none" w:sz="0" w:space="0" w:color="auto"/>
      </w:divBdr>
    </w:div>
    <w:div w:id="1443719451">
      <w:bodyDiv w:val="1"/>
      <w:marLeft w:val="0"/>
      <w:marRight w:val="0"/>
      <w:marTop w:val="0"/>
      <w:marBottom w:val="0"/>
      <w:divBdr>
        <w:top w:val="none" w:sz="0" w:space="0" w:color="auto"/>
        <w:left w:val="none" w:sz="0" w:space="0" w:color="auto"/>
        <w:bottom w:val="none" w:sz="0" w:space="0" w:color="auto"/>
        <w:right w:val="none" w:sz="0" w:space="0" w:color="auto"/>
      </w:divBdr>
    </w:div>
    <w:div w:id="1453477415">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 w:id="1501655199">
      <w:bodyDiv w:val="1"/>
      <w:marLeft w:val="0"/>
      <w:marRight w:val="0"/>
      <w:marTop w:val="0"/>
      <w:marBottom w:val="0"/>
      <w:divBdr>
        <w:top w:val="none" w:sz="0" w:space="0" w:color="auto"/>
        <w:left w:val="none" w:sz="0" w:space="0" w:color="auto"/>
        <w:bottom w:val="none" w:sz="0" w:space="0" w:color="auto"/>
        <w:right w:val="none" w:sz="0" w:space="0" w:color="auto"/>
      </w:divBdr>
    </w:div>
    <w:div w:id="1529027600">
      <w:bodyDiv w:val="1"/>
      <w:marLeft w:val="0"/>
      <w:marRight w:val="0"/>
      <w:marTop w:val="0"/>
      <w:marBottom w:val="0"/>
      <w:divBdr>
        <w:top w:val="none" w:sz="0" w:space="0" w:color="auto"/>
        <w:left w:val="none" w:sz="0" w:space="0" w:color="auto"/>
        <w:bottom w:val="none" w:sz="0" w:space="0" w:color="auto"/>
        <w:right w:val="none" w:sz="0" w:space="0" w:color="auto"/>
      </w:divBdr>
    </w:div>
    <w:div w:id="1533035591">
      <w:bodyDiv w:val="1"/>
      <w:marLeft w:val="0"/>
      <w:marRight w:val="0"/>
      <w:marTop w:val="0"/>
      <w:marBottom w:val="0"/>
      <w:divBdr>
        <w:top w:val="none" w:sz="0" w:space="0" w:color="auto"/>
        <w:left w:val="none" w:sz="0" w:space="0" w:color="auto"/>
        <w:bottom w:val="none" w:sz="0" w:space="0" w:color="auto"/>
        <w:right w:val="none" w:sz="0" w:space="0" w:color="auto"/>
      </w:divBdr>
    </w:div>
    <w:div w:id="1561477394">
      <w:bodyDiv w:val="1"/>
      <w:marLeft w:val="0"/>
      <w:marRight w:val="0"/>
      <w:marTop w:val="0"/>
      <w:marBottom w:val="0"/>
      <w:divBdr>
        <w:top w:val="none" w:sz="0" w:space="0" w:color="auto"/>
        <w:left w:val="none" w:sz="0" w:space="0" w:color="auto"/>
        <w:bottom w:val="none" w:sz="0" w:space="0" w:color="auto"/>
        <w:right w:val="none" w:sz="0" w:space="0" w:color="auto"/>
      </w:divBdr>
    </w:div>
    <w:div w:id="1569685502">
      <w:bodyDiv w:val="1"/>
      <w:marLeft w:val="0"/>
      <w:marRight w:val="0"/>
      <w:marTop w:val="0"/>
      <w:marBottom w:val="0"/>
      <w:divBdr>
        <w:top w:val="none" w:sz="0" w:space="0" w:color="auto"/>
        <w:left w:val="none" w:sz="0" w:space="0" w:color="auto"/>
        <w:bottom w:val="none" w:sz="0" w:space="0" w:color="auto"/>
        <w:right w:val="none" w:sz="0" w:space="0" w:color="auto"/>
      </w:divBdr>
    </w:div>
    <w:div w:id="1617445759">
      <w:bodyDiv w:val="1"/>
      <w:marLeft w:val="0"/>
      <w:marRight w:val="0"/>
      <w:marTop w:val="0"/>
      <w:marBottom w:val="0"/>
      <w:divBdr>
        <w:top w:val="none" w:sz="0" w:space="0" w:color="auto"/>
        <w:left w:val="none" w:sz="0" w:space="0" w:color="auto"/>
        <w:bottom w:val="none" w:sz="0" w:space="0" w:color="auto"/>
        <w:right w:val="none" w:sz="0" w:space="0" w:color="auto"/>
      </w:divBdr>
    </w:div>
    <w:div w:id="1630742081">
      <w:bodyDiv w:val="1"/>
      <w:marLeft w:val="0"/>
      <w:marRight w:val="0"/>
      <w:marTop w:val="0"/>
      <w:marBottom w:val="0"/>
      <w:divBdr>
        <w:top w:val="none" w:sz="0" w:space="0" w:color="auto"/>
        <w:left w:val="none" w:sz="0" w:space="0" w:color="auto"/>
        <w:bottom w:val="none" w:sz="0" w:space="0" w:color="auto"/>
        <w:right w:val="none" w:sz="0" w:space="0" w:color="auto"/>
      </w:divBdr>
    </w:div>
    <w:div w:id="1635064797">
      <w:bodyDiv w:val="1"/>
      <w:marLeft w:val="0"/>
      <w:marRight w:val="0"/>
      <w:marTop w:val="0"/>
      <w:marBottom w:val="0"/>
      <w:divBdr>
        <w:top w:val="none" w:sz="0" w:space="0" w:color="auto"/>
        <w:left w:val="none" w:sz="0" w:space="0" w:color="auto"/>
        <w:bottom w:val="none" w:sz="0" w:space="0" w:color="auto"/>
        <w:right w:val="none" w:sz="0" w:space="0" w:color="auto"/>
      </w:divBdr>
    </w:div>
    <w:div w:id="1662806668">
      <w:bodyDiv w:val="1"/>
      <w:marLeft w:val="0"/>
      <w:marRight w:val="0"/>
      <w:marTop w:val="0"/>
      <w:marBottom w:val="0"/>
      <w:divBdr>
        <w:top w:val="none" w:sz="0" w:space="0" w:color="auto"/>
        <w:left w:val="none" w:sz="0" w:space="0" w:color="auto"/>
        <w:bottom w:val="none" w:sz="0" w:space="0" w:color="auto"/>
        <w:right w:val="none" w:sz="0" w:space="0" w:color="auto"/>
      </w:divBdr>
    </w:div>
    <w:div w:id="1668635098">
      <w:bodyDiv w:val="1"/>
      <w:marLeft w:val="0"/>
      <w:marRight w:val="0"/>
      <w:marTop w:val="0"/>
      <w:marBottom w:val="0"/>
      <w:divBdr>
        <w:top w:val="none" w:sz="0" w:space="0" w:color="auto"/>
        <w:left w:val="none" w:sz="0" w:space="0" w:color="auto"/>
        <w:bottom w:val="none" w:sz="0" w:space="0" w:color="auto"/>
        <w:right w:val="none" w:sz="0" w:space="0" w:color="auto"/>
      </w:divBdr>
    </w:div>
    <w:div w:id="1688360212">
      <w:bodyDiv w:val="1"/>
      <w:marLeft w:val="0"/>
      <w:marRight w:val="0"/>
      <w:marTop w:val="0"/>
      <w:marBottom w:val="0"/>
      <w:divBdr>
        <w:top w:val="none" w:sz="0" w:space="0" w:color="auto"/>
        <w:left w:val="none" w:sz="0" w:space="0" w:color="auto"/>
        <w:bottom w:val="none" w:sz="0" w:space="0" w:color="auto"/>
        <w:right w:val="none" w:sz="0" w:space="0" w:color="auto"/>
      </w:divBdr>
    </w:div>
    <w:div w:id="1698890497">
      <w:bodyDiv w:val="1"/>
      <w:marLeft w:val="0"/>
      <w:marRight w:val="0"/>
      <w:marTop w:val="0"/>
      <w:marBottom w:val="0"/>
      <w:divBdr>
        <w:top w:val="none" w:sz="0" w:space="0" w:color="auto"/>
        <w:left w:val="none" w:sz="0" w:space="0" w:color="auto"/>
        <w:bottom w:val="none" w:sz="0" w:space="0" w:color="auto"/>
        <w:right w:val="none" w:sz="0" w:space="0" w:color="auto"/>
      </w:divBdr>
    </w:div>
    <w:div w:id="1718160491">
      <w:bodyDiv w:val="1"/>
      <w:marLeft w:val="0"/>
      <w:marRight w:val="0"/>
      <w:marTop w:val="0"/>
      <w:marBottom w:val="0"/>
      <w:divBdr>
        <w:top w:val="none" w:sz="0" w:space="0" w:color="auto"/>
        <w:left w:val="none" w:sz="0" w:space="0" w:color="auto"/>
        <w:bottom w:val="none" w:sz="0" w:space="0" w:color="auto"/>
        <w:right w:val="none" w:sz="0" w:space="0" w:color="auto"/>
      </w:divBdr>
    </w:div>
    <w:div w:id="1721981264">
      <w:bodyDiv w:val="1"/>
      <w:marLeft w:val="0"/>
      <w:marRight w:val="0"/>
      <w:marTop w:val="0"/>
      <w:marBottom w:val="0"/>
      <w:divBdr>
        <w:top w:val="none" w:sz="0" w:space="0" w:color="auto"/>
        <w:left w:val="none" w:sz="0" w:space="0" w:color="auto"/>
        <w:bottom w:val="none" w:sz="0" w:space="0" w:color="auto"/>
        <w:right w:val="none" w:sz="0" w:space="0" w:color="auto"/>
      </w:divBdr>
    </w:div>
    <w:div w:id="1726832189">
      <w:bodyDiv w:val="1"/>
      <w:marLeft w:val="0"/>
      <w:marRight w:val="0"/>
      <w:marTop w:val="0"/>
      <w:marBottom w:val="0"/>
      <w:divBdr>
        <w:top w:val="none" w:sz="0" w:space="0" w:color="auto"/>
        <w:left w:val="none" w:sz="0" w:space="0" w:color="auto"/>
        <w:bottom w:val="none" w:sz="0" w:space="0" w:color="auto"/>
        <w:right w:val="none" w:sz="0" w:space="0" w:color="auto"/>
      </w:divBdr>
    </w:div>
    <w:div w:id="1761178765">
      <w:bodyDiv w:val="1"/>
      <w:marLeft w:val="0"/>
      <w:marRight w:val="0"/>
      <w:marTop w:val="0"/>
      <w:marBottom w:val="0"/>
      <w:divBdr>
        <w:top w:val="none" w:sz="0" w:space="0" w:color="auto"/>
        <w:left w:val="none" w:sz="0" w:space="0" w:color="auto"/>
        <w:bottom w:val="none" w:sz="0" w:space="0" w:color="auto"/>
        <w:right w:val="none" w:sz="0" w:space="0" w:color="auto"/>
      </w:divBdr>
    </w:div>
    <w:div w:id="1770008607">
      <w:bodyDiv w:val="1"/>
      <w:marLeft w:val="0"/>
      <w:marRight w:val="0"/>
      <w:marTop w:val="0"/>
      <w:marBottom w:val="0"/>
      <w:divBdr>
        <w:top w:val="none" w:sz="0" w:space="0" w:color="auto"/>
        <w:left w:val="none" w:sz="0" w:space="0" w:color="auto"/>
        <w:bottom w:val="none" w:sz="0" w:space="0" w:color="auto"/>
        <w:right w:val="none" w:sz="0" w:space="0" w:color="auto"/>
      </w:divBdr>
    </w:div>
    <w:div w:id="1772119285">
      <w:bodyDiv w:val="1"/>
      <w:marLeft w:val="0"/>
      <w:marRight w:val="0"/>
      <w:marTop w:val="0"/>
      <w:marBottom w:val="0"/>
      <w:divBdr>
        <w:top w:val="none" w:sz="0" w:space="0" w:color="auto"/>
        <w:left w:val="none" w:sz="0" w:space="0" w:color="auto"/>
        <w:bottom w:val="none" w:sz="0" w:space="0" w:color="auto"/>
        <w:right w:val="none" w:sz="0" w:space="0" w:color="auto"/>
      </w:divBdr>
    </w:div>
    <w:div w:id="1786385945">
      <w:bodyDiv w:val="1"/>
      <w:marLeft w:val="0"/>
      <w:marRight w:val="0"/>
      <w:marTop w:val="0"/>
      <w:marBottom w:val="0"/>
      <w:divBdr>
        <w:top w:val="none" w:sz="0" w:space="0" w:color="auto"/>
        <w:left w:val="none" w:sz="0" w:space="0" w:color="auto"/>
        <w:bottom w:val="none" w:sz="0" w:space="0" w:color="auto"/>
        <w:right w:val="none" w:sz="0" w:space="0" w:color="auto"/>
      </w:divBdr>
    </w:div>
    <w:div w:id="1881891737">
      <w:bodyDiv w:val="1"/>
      <w:marLeft w:val="0"/>
      <w:marRight w:val="0"/>
      <w:marTop w:val="0"/>
      <w:marBottom w:val="0"/>
      <w:divBdr>
        <w:top w:val="none" w:sz="0" w:space="0" w:color="auto"/>
        <w:left w:val="none" w:sz="0" w:space="0" w:color="auto"/>
        <w:bottom w:val="none" w:sz="0" w:space="0" w:color="auto"/>
        <w:right w:val="none" w:sz="0" w:space="0" w:color="auto"/>
      </w:divBdr>
    </w:div>
    <w:div w:id="1887988300">
      <w:bodyDiv w:val="1"/>
      <w:marLeft w:val="0"/>
      <w:marRight w:val="0"/>
      <w:marTop w:val="0"/>
      <w:marBottom w:val="0"/>
      <w:divBdr>
        <w:top w:val="none" w:sz="0" w:space="0" w:color="auto"/>
        <w:left w:val="none" w:sz="0" w:space="0" w:color="auto"/>
        <w:bottom w:val="none" w:sz="0" w:space="0" w:color="auto"/>
        <w:right w:val="none" w:sz="0" w:space="0" w:color="auto"/>
      </w:divBdr>
    </w:div>
    <w:div w:id="1902598264">
      <w:bodyDiv w:val="1"/>
      <w:marLeft w:val="0"/>
      <w:marRight w:val="0"/>
      <w:marTop w:val="0"/>
      <w:marBottom w:val="0"/>
      <w:divBdr>
        <w:top w:val="none" w:sz="0" w:space="0" w:color="auto"/>
        <w:left w:val="none" w:sz="0" w:space="0" w:color="auto"/>
        <w:bottom w:val="none" w:sz="0" w:space="0" w:color="auto"/>
        <w:right w:val="none" w:sz="0" w:space="0" w:color="auto"/>
      </w:divBdr>
    </w:div>
    <w:div w:id="1911039979">
      <w:bodyDiv w:val="1"/>
      <w:marLeft w:val="0"/>
      <w:marRight w:val="0"/>
      <w:marTop w:val="0"/>
      <w:marBottom w:val="0"/>
      <w:divBdr>
        <w:top w:val="none" w:sz="0" w:space="0" w:color="auto"/>
        <w:left w:val="none" w:sz="0" w:space="0" w:color="auto"/>
        <w:bottom w:val="none" w:sz="0" w:space="0" w:color="auto"/>
        <w:right w:val="none" w:sz="0" w:space="0" w:color="auto"/>
      </w:divBdr>
    </w:div>
    <w:div w:id="1921477278">
      <w:bodyDiv w:val="1"/>
      <w:marLeft w:val="0"/>
      <w:marRight w:val="0"/>
      <w:marTop w:val="0"/>
      <w:marBottom w:val="0"/>
      <w:divBdr>
        <w:top w:val="none" w:sz="0" w:space="0" w:color="auto"/>
        <w:left w:val="none" w:sz="0" w:space="0" w:color="auto"/>
        <w:bottom w:val="none" w:sz="0" w:space="0" w:color="auto"/>
        <w:right w:val="none" w:sz="0" w:space="0" w:color="auto"/>
      </w:divBdr>
    </w:div>
    <w:div w:id="1925991578">
      <w:bodyDiv w:val="1"/>
      <w:marLeft w:val="0"/>
      <w:marRight w:val="0"/>
      <w:marTop w:val="0"/>
      <w:marBottom w:val="0"/>
      <w:divBdr>
        <w:top w:val="none" w:sz="0" w:space="0" w:color="auto"/>
        <w:left w:val="none" w:sz="0" w:space="0" w:color="auto"/>
        <w:bottom w:val="none" w:sz="0" w:space="0" w:color="auto"/>
        <w:right w:val="none" w:sz="0" w:space="0" w:color="auto"/>
      </w:divBdr>
    </w:div>
    <w:div w:id="1935047143">
      <w:bodyDiv w:val="1"/>
      <w:marLeft w:val="0"/>
      <w:marRight w:val="0"/>
      <w:marTop w:val="0"/>
      <w:marBottom w:val="0"/>
      <w:divBdr>
        <w:top w:val="none" w:sz="0" w:space="0" w:color="auto"/>
        <w:left w:val="none" w:sz="0" w:space="0" w:color="auto"/>
        <w:bottom w:val="none" w:sz="0" w:space="0" w:color="auto"/>
        <w:right w:val="none" w:sz="0" w:space="0" w:color="auto"/>
      </w:divBdr>
    </w:div>
    <w:div w:id="1961959312">
      <w:bodyDiv w:val="1"/>
      <w:marLeft w:val="0"/>
      <w:marRight w:val="0"/>
      <w:marTop w:val="0"/>
      <w:marBottom w:val="0"/>
      <w:divBdr>
        <w:top w:val="none" w:sz="0" w:space="0" w:color="auto"/>
        <w:left w:val="none" w:sz="0" w:space="0" w:color="auto"/>
        <w:bottom w:val="none" w:sz="0" w:space="0" w:color="auto"/>
        <w:right w:val="none" w:sz="0" w:space="0" w:color="auto"/>
      </w:divBdr>
    </w:div>
    <w:div w:id="2027511303">
      <w:bodyDiv w:val="1"/>
      <w:marLeft w:val="0"/>
      <w:marRight w:val="0"/>
      <w:marTop w:val="0"/>
      <w:marBottom w:val="0"/>
      <w:divBdr>
        <w:top w:val="none" w:sz="0" w:space="0" w:color="auto"/>
        <w:left w:val="none" w:sz="0" w:space="0" w:color="auto"/>
        <w:bottom w:val="none" w:sz="0" w:space="0" w:color="auto"/>
        <w:right w:val="none" w:sz="0" w:space="0" w:color="auto"/>
      </w:divBdr>
    </w:div>
    <w:div w:id="20456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ysical_appearance" TargetMode="External"/><Relationship Id="rId13" Type="http://schemas.openxmlformats.org/officeDocument/2006/relationships/hyperlink" Target="http://www.vsac.ie" TargetMode="External"/><Relationship Id="rId18" Type="http://schemas.openxmlformats.org/officeDocument/2006/relationships/hyperlink" Target="http://www.amen.ie/" TargetMode="External"/><Relationship Id="rId3" Type="http://schemas.openxmlformats.org/officeDocument/2006/relationships/styles" Target="styles.xml"/><Relationship Id="rId21" Type="http://schemas.openxmlformats.org/officeDocument/2006/relationships/hyperlink" Target="mailto:info@crimevictimshelpline.ie" TargetMode="External"/><Relationship Id="rId7" Type="http://schemas.openxmlformats.org/officeDocument/2006/relationships/endnotes" Target="endnotes.xml"/><Relationship Id="rId12" Type="http://schemas.openxmlformats.org/officeDocument/2006/relationships/hyperlink" Target="mailto:mimullan@tcd.ie" TargetMode="External"/><Relationship Id="rId17" Type="http://schemas.openxmlformats.org/officeDocument/2006/relationships/hyperlink" Target="http://www.supportafterhomicide.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cni.ie/" TargetMode="External"/><Relationship Id="rId20" Type="http://schemas.openxmlformats.org/officeDocument/2006/relationships/hyperlink" Target="http://www.crimevictimshelplin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d.ie/disability/assets/doc/Word%20Docs/Reasonable-acc-for-teaching-staff.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vic.i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oneinfour.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nquiries@vsac.ie"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www.ncjrs.gov/ovc_archives/factsheets/disable.htm" TargetMode="External"/><Relationship Id="rId21" Type="http://schemas.openxmlformats.org/officeDocument/2006/relationships/hyperlink" Target="http://www.miusa.org/idd/resources/files/pwdviolenceresources/crimeagainstpwd/at_download/file" TargetMode="External"/><Relationship Id="rId42" Type="http://schemas.openxmlformats.org/officeDocument/2006/relationships/hyperlink" Target="http://www.nap.edu/openbook.php?record_id=10042&amp;page=1" TargetMode="External"/><Relationship Id="rId47" Type="http://schemas.openxmlformats.org/officeDocument/2006/relationships/hyperlink" Target="http://www.lawsociety.ie/Documents/Gazette/Gazette%202012/august-september2012.pdf" TargetMode="External"/><Relationship Id="rId63" Type="http://schemas.openxmlformats.org/officeDocument/2006/relationships/hyperlink" Target="http://www.copower.org/models-of-disability.html" TargetMode="External"/><Relationship Id="rId68" Type="http://schemas.openxmlformats.org/officeDocument/2006/relationships/hyperlink" Target="http://www.garda.ie/Documents/User/Communique%20Final%20DEC%2009%20Reduced.pdf" TargetMode="External"/><Relationship Id="rId7" Type="http://schemas.openxmlformats.org/officeDocument/2006/relationships/hyperlink" Target="http://shura.shu.ac.uk/1372/1/Literature_review_RER_.pdf" TargetMode="External"/><Relationship Id="rId71" Type="http://schemas.openxmlformats.org/officeDocument/2006/relationships/hyperlink" Target="http://www.justice.gc.ca/eng/rp-pr/cj-jp/victim/rd6-rr6/p6.html" TargetMode="External"/><Relationship Id="rId2" Type="http://schemas.openxmlformats.org/officeDocument/2006/relationships/hyperlink" Target="http://www.lawreform.ie/_fileupload/misc/Report%20THIRD%20PROG%20final.pdf" TargetMode="External"/><Relationship Id="rId16" Type="http://schemas.openxmlformats.org/officeDocument/2006/relationships/hyperlink" Target="http://www.nda.ie/cntmgmtNew.nsf/0/666A6A86EBA5B64180256D9E005EAF8D?OpenDocument" TargetMode="External"/><Relationship Id="rId29" Type="http://schemas.openxmlformats.org/officeDocument/2006/relationships/hyperlink" Target="http://www.scope.org.uk/sites/default/files/pdfs/Campaigns_policy/Scope_Hate_Crime_Report.pdf" TargetMode="External"/><Relationship Id="rId11" Type="http://schemas.openxmlformats.org/officeDocument/2006/relationships/hyperlink" Target="http://www.nda.ie/website/nda/cntmgmtnew.nsf/0/BE967D49F3E2CD488025707B004C4016?OpenDocument" TargetMode="External"/><Relationship Id="rId24" Type="http://schemas.openxmlformats.org/officeDocument/2006/relationships/hyperlink" Target="http://www.bjs.gov/index.cfm?ty=pbdetail&amp;iid=2218" TargetMode="External"/><Relationship Id="rId32" Type="http://schemas.openxmlformats.org/officeDocument/2006/relationships/hyperlink" Target="http://odi.dwp.gov.uk/docs/res/ppdp/ppdp.pdf" TargetMode="External"/><Relationship Id="rId37" Type="http://schemas.openxmlformats.org/officeDocument/2006/relationships/hyperlink" Target="http://www.aic.gov.au/media_library/conferences/policewomen3/yearnshire2.pdf" TargetMode="External"/><Relationship Id="rId40" Type="http://schemas.openxmlformats.org/officeDocument/2006/relationships/hyperlink" Target="http://www.oireachtas.ie/parliament/media/committees/healthandchildren/Disability-FactSheet.pdf" TargetMode="External"/><Relationship Id="rId45" Type="http://schemas.openxmlformats.org/officeDocument/2006/relationships/hyperlink" Target="http://www.report-it.org.uk/files/jemma_tysons_ma_thesis_disability_hate_crime.pdf" TargetMode="External"/><Relationship Id="rId53" Type="http://schemas.openxmlformats.org/officeDocument/2006/relationships/hyperlink" Target="http://www.ontariocourts.ca/accessible_courts/en/report_courts_disabilities.htm" TargetMode="External"/><Relationship Id="rId58" Type="http://schemas.openxmlformats.org/officeDocument/2006/relationships/hyperlink" Target="http://www.cps.gov.uk/legal/a_to_c/competence_and_compellability/" TargetMode="External"/><Relationship Id="rId66" Type="http://schemas.openxmlformats.org/officeDocument/2006/relationships/hyperlink" Target="http://www.rcni.ie/wp-content/uploads/RCNISubmissiononProposedHeadsofVictimsRightsBill2011June11.pdf" TargetMode="External"/><Relationship Id="rId5" Type="http://schemas.openxmlformats.org/officeDocument/2006/relationships/hyperlink" Target="http://wodc.nl/images/summary_tcm44-264509.pdf" TargetMode="External"/><Relationship Id="rId61" Type="http://schemas.openxmlformats.org/officeDocument/2006/relationships/hyperlink" Target="http://www.jstor.org/stable/2779586" TargetMode="External"/><Relationship Id="rId19" Type="http://schemas.openxmlformats.org/officeDocument/2006/relationships/hyperlink" Target="http://www.nda.ie/website/nda/cntmgmtnew.nsf/0/9007E317368ADA638025718D00372224/$File/strategy_for_equality_18.htm" TargetMode="External"/><Relationship Id="rId14" Type="http://schemas.openxmlformats.org/officeDocument/2006/relationships/hyperlink" Target="http://academicdepartments.musc.edu/scvaa/Academy%20Topics/textandppt_06/academy%20text%20pdf/CH%2021.08%20Victims_Disabilities.pdf" TargetMode="External"/><Relationship Id="rId22" Type="http://schemas.openxmlformats.org/officeDocument/2006/relationships/hyperlink" Target="http://www.cso.ie/en/media/csoie/releasespublications/documents/crimejustice/2010/gardacrimestats_2010.pdf" TargetMode="External"/><Relationship Id="rId27" Type="http://schemas.openxmlformats.org/officeDocument/2006/relationships/hyperlink" Target="http://disabilities.temple.edu/programs/justice/docs/bibliographyScans/Davis%203.pdf" TargetMode="External"/><Relationship Id="rId30" Type="http://schemas.openxmlformats.org/officeDocument/2006/relationships/hyperlink" Target="http://www.rcni.ie/wp-content/uploads/SexualViolenceAgainstPeopleWithDisabilities2011.pdf" TargetMode="External"/><Relationship Id="rId35" Type="http://schemas.openxmlformats.org/officeDocument/2006/relationships/hyperlink" Target="http://disabilities.temple.edu/programs/justice/docs/bibliographyScans/Arrayan%201.pdf" TargetMode="External"/><Relationship Id="rId43" Type="http://schemas.openxmlformats.org/officeDocument/2006/relationships/hyperlink" Target="http://www.humanrightsfirst.org/wp-content/uploads/pdf/everyday-fears-080805.pdf" TargetMode="External"/><Relationship Id="rId48" Type="http://schemas.openxmlformats.org/officeDocument/2006/relationships/hyperlink" Target="http://www.crimecouncil.gov.ie/downloads/Abuse_Report_NCC.pdf" TargetMode="External"/><Relationship Id="rId56" Type="http://schemas.openxmlformats.org/officeDocument/2006/relationships/hyperlink" Target="http://www.judiciary.gov.uk/Resources/JCO/Documents/judicial-college/equal-treatment-bb-2013.pdf" TargetMode="External"/><Relationship Id="rId64" Type="http://schemas.openxmlformats.org/officeDocument/2006/relationships/hyperlink" Target="http://www.europarl.europa.eu/sides/getDoc.do?type=REPORT&amp;reference=A7-2012-0244&amp;language=EN" TargetMode="External"/><Relationship Id="rId69" Type="http://schemas.openxmlformats.org/officeDocument/2006/relationships/hyperlink" Target="http://humanrights.ie/mental-health-law-and-disability-law/guest-contribution-omahony-on-safeguarding-people-with-disabilities/" TargetMode="External"/><Relationship Id="rId8" Type="http://schemas.openxmlformats.org/officeDocument/2006/relationships/hyperlink" Target="http://medicine.tcd.ie/research/newsletter/doc/Good-Research-Practice-Doc-2009-College-circulation.pdf" TargetMode="External"/><Relationship Id="rId51" Type="http://schemas.openxmlformats.org/officeDocument/2006/relationships/hyperlink" Target="http://www.childabusecommission.com/rpt/pdfs/CICA-VOL3-13.pdf" TargetMode="External"/><Relationship Id="rId72" Type="http://schemas.openxmlformats.org/officeDocument/2006/relationships/hyperlink" Target="http://www.cso.ie/en/media/csoie/releasespublications/documents/labourmarket/2010/qnhs_equalityq42010.pdf" TargetMode="External"/><Relationship Id="rId3" Type="http://schemas.openxmlformats.org/officeDocument/2006/relationships/hyperlink" Target="http://humanrights.ie/mental-health-law-and-disability-law/guest-contribution-omahony-on-safeguarding-people-with-disabilities/" TargetMode="External"/><Relationship Id="rId12" Type="http://schemas.openxmlformats.org/officeDocument/2006/relationships/hyperlink" Target="http://www.copower.org/models-of-disability.html" TargetMode="External"/><Relationship Id="rId17" Type="http://schemas.openxmlformats.org/officeDocument/2006/relationships/hyperlink" Target="http://taylorlab.psych.ucla.edu/1983_It%20Could%20Be%20Worse_Selective%20Evaluation%20as%20a%20Response%20to%20Victimization.pdf" TargetMode="External"/><Relationship Id="rId25" Type="http://schemas.openxmlformats.org/officeDocument/2006/relationships/hyperlink" Target="http://whqlibdoc.who.int/publications/2004/924154628X.pdf?ua=1" TargetMode="External"/><Relationship Id="rId33" Type="http://schemas.openxmlformats.org/officeDocument/2006/relationships/hyperlink" Target="http://dsq-sds.org/article/view/3275/3108" TargetMode="External"/><Relationship Id="rId38" Type="http://schemas.openxmlformats.org/officeDocument/2006/relationships/hyperlink" Target="http://www.aic.gov.au/media_library/conferences/policewomen3/yearnshire2.pdf" TargetMode="External"/><Relationship Id="rId46" Type="http://schemas.openxmlformats.org/officeDocument/2006/relationships/hyperlink" Target="http://www.osce.org/odihr/36426?download=true" TargetMode="External"/><Relationship Id="rId59" Type="http://schemas.openxmlformats.org/officeDocument/2006/relationships/hyperlink" Target="http://www.nomasabuso.com/wp-content/uploads/2012/06/theresa_joyce_1Ponencia8.pdf" TargetMode="External"/><Relationship Id="rId67" Type="http://schemas.openxmlformats.org/officeDocument/2006/relationships/hyperlink" Target="http://www.justice.ie/en/JELR/Response%20to%20Garda%20Inspectorate%20Report%20-%201%20Feb%202012.pdf/Files/Response%20to%20Garda%20Inspectorate%20Report%20-%201%20Feb%202012.pdf" TargetMode="External"/><Relationship Id="rId20" Type="http://schemas.openxmlformats.org/officeDocument/2006/relationships/hyperlink" Target="http://odi.dwp.gov.uk/disability-statistics-and-research/disability-facts-and-figures.php" TargetMode="External"/><Relationship Id="rId41" Type="http://schemas.openxmlformats.org/officeDocument/2006/relationships/hyperlink" Target="http://www.oecd.org/els/emp/42699911.pdf" TargetMode="External"/><Relationship Id="rId54" Type="http://schemas.openxmlformats.org/officeDocument/2006/relationships/hyperlink" Target="http://core.kmi.open.ac.uk/download/pdf/16250" TargetMode="External"/><Relationship Id="rId62" Type="http://schemas.openxmlformats.org/officeDocument/2006/relationships/hyperlink" Target="http://www.garda.ie/Documents/User/An%20Garda%20S%C3%ADoch%C3%A1na%20Victims%20Charter%20English%20Version.pdf" TargetMode="External"/><Relationship Id="rId70" Type="http://schemas.openxmlformats.org/officeDocument/2006/relationships/hyperlink" Target="http://www.cps.gov.uk/publications/docs/supporting_victims_and_witnesses_with_a_learning_disability.pdf" TargetMode="External"/><Relationship Id="rId1" Type="http://schemas.openxmlformats.org/officeDocument/2006/relationships/hyperlink" Target="http://www.lawreform.ie/_fileupload/misc/Report%20THIRD%20PROG%20final.pdf" TargetMode="External"/><Relationship Id="rId6" Type="http://schemas.openxmlformats.org/officeDocument/2006/relationships/hyperlink" Target="http://eprints.ncrm.ac.uk/491/1/MethodsReviewPaperNCRM-012.pdf" TargetMode="External"/><Relationship Id="rId15" Type="http://schemas.openxmlformats.org/officeDocument/2006/relationships/hyperlink" Target="http://www.dvrcv.org.au/sites/thelookout.sites.go1.com.au/files/Triple%20disadvantage%20report%202003%20%28full%20report%29.pdf" TargetMode="External"/><Relationship Id="rId23" Type="http://schemas.openxmlformats.org/officeDocument/2006/relationships/hyperlink" Target="https://www.gov.uk/government/uploads/system/uploads/attachment_data/file/116417/hosb1011.pdf" TargetMode="External"/><Relationship Id="rId28" Type="http://schemas.openxmlformats.org/officeDocument/2006/relationships/hyperlink" Target="http://www.rcni.ie/wp-content/uploads/SexualViolenceAgainstPeopleWithDisabilities2011.pdf" TargetMode="External"/><Relationship Id="rId36" Type="http://schemas.openxmlformats.org/officeDocument/2006/relationships/hyperlink" Target="http://www.lawreform.ie/_fileupload/Reports/r109.pdf" TargetMode="External"/><Relationship Id="rId49" Type="http://schemas.openxmlformats.org/officeDocument/2006/relationships/hyperlink" Target="http://www.unodc.org/pdf/crime/forum/forum3_note4.pdf" TargetMode="External"/><Relationship Id="rId57" Type="http://schemas.openxmlformats.org/officeDocument/2006/relationships/hyperlink" Target="http://www.irishexaminer.com/ireland/icrime/family-want-archaic-law-overhauled-115886.html" TargetMode="External"/><Relationship Id="rId10" Type="http://schemas.openxmlformats.org/officeDocument/2006/relationships/hyperlink" Target="http://eprints.ncrm.ac.uk/491/1/MethodsReviewPaperNCRM-012.pdf" TargetMode="External"/><Relationship Id="rId31" Type="http://schemas.openxmlformats.org/officeDocument/2006/relationships/hyperlink" Target="http://www.jstor.org/stable/2094589" TargetMode="External"/><Relationship Id="rId44" Type="http://schemas.openxmlformats.org/officeDocument/2006/relationships/hyperlink" Target="http://hudoc.echr.coe.int/sites/eng/pages/search.aspx?i=001-112322" TargetMode="External"/><Relationship Id="rId52" Type="http://schemas.openxmlformats.org/officeDocument/2006/relationships/hyperlink" Target="http://www.ipsos-mori.com/researchpublications/researcharchive/176/Personal-Safety-Fears-of-People-With-Disabilities.aspx" TargetMode="External"/><Relationship Id="rId60" Type="http://schemas.openxmlformats.org/officeDocument/2006/relationships/hyperlink" Target="http://webarchive.nationalarchives.gov.uk/20110218135832/rds.homeoffice.gov.uk/rds/pdfs/r44.pdf" TargetMode="External"/><Relationship Id="rId65" Type="http://schemas.openxmlformats.org/officeDocument/2006/relationships/hyperlink" Target="http://www.csvc.ie/en/CSVC/Research%20Document.doc/Files/Research%20Document.doc" TargetMode="External"/><Relationship Id="rId4" Type="http://schemas.openxmlformats.org/officeDocument/2006/relationships/hyperlink" Target="wodc.nl/images/volledige-tekst_tcm44-264510.pdf" TargetMode="External"/><Relationship Id="rId9" Type="http://schemas.openxmlformats.org/officeDocument/2006/relationships/hyperlink" Target="http://www.nda.ie/cntmgmtnew.nsf/0/232F61AE5397A93D802576650052B3B9/$File/ethicsfootnotes.html" TargetMode="External"/><Relationship Id="rId13" Type="http://schemas.openxmlformats.org/officeDocument/2006/relationships/hyperlink" Target="http://ec.europa.eu/justice_home/daphnetoolkit/files/others/booklets/06_daphne_booklet_6_en.pdf" TargetMode="External"/><Relationship Id="rId18" Type="http://schemas.openxmlformats.org/officeDocument/2006/relationships/hyperlink" Target="http://dsq-sds.org/article/view/3197/3068" TargetMode="External"/><Relationship Id="rId39" Type="http://schemas.openxmlformats.org/officeDocument/2006/relationships/hyperlink" Target="http://www.inclusionireland.ie/sites/default/files/documents/information_pack-final.pdf" TargetMode="External"/><Relationship Id="rId34" Type="http://schemas.openxmlformats.org/officeDocument/2006/relationships/hyperlink" Target="http://digitalcommons.ilr.cornell.edu/cgi/viewcontent.cgi?article=1426&amp;context=gladnetcollect" TargetMode="External"/><Relationship Id="rId50" Type="http://schemas.openxmlformats.org/officeDocument/2006/relationships/hyperlink" Target="http://skogan.org/files/Dimensions_of_Dark_Figure_of_Unreported_Crime.pdf" TargetMode="External"/><Relationship Id="rId55" Type="http://schemas.openxmlformats.org/officeDocument/2006/relationships/hyperlink" Target="http://www.victimsupport.org.uk/about-us/news/2013/07/crossexamination-of-vulnerable-victims-to-be-review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105C-8226-CB49-B509-99F08840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43</Pages>
  <Words>14125</Words>
  <Characters>80519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Michael Mullan</cp:lastModifiedBy>
  <cp:revision>89</cp:revision>
  <dcterms:created xsi:type="dcterms:W3CDTF">2014-02-18T11:09:00Z</dcterms:created>
  <dcterms:modified xsi:type="dcterms:W3CDTF">2019-03-18T17:33:00Z</dcterms:modified>
</cp:coreProperties>
</file>